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C8E" w:rsidRPr="00D34C8E" w:rsidRDefault="00D34C8E" w:rsidP="00D34C8E">
      <w:pPr>
        <w:widowControl/>
        <w:shd w:val="clear" w:color="auto" w:fill="FFFFFF"/>
        <w:spacing w:before="450" w:after="300" w:line="540" w:lineRule="atLeast"/>
        <w:jc w:val="center"/>
        <w:textAlignment w:val="baseline"/>
        <w:outlineLvl w:val="1"/>
        <w:rPr>
          <w:rFonts w:ascii="inherit" w:eastAsia="微软雅黑" w:hAnsi="inherit" w:cs="宋体" w:hint="eastAsia"/>
          <w:b/>
          <w:bCs/>
          <w:color w:val="383940"/>
          <w:kern w:val="0"/>
          <w:sz w:val="39"/>
          <w:szCs w:val="39"/>
        </w:rPr>
      </w:pPr>
      <w:r w:rsidRPr="00D34C8E">
        <w:rPr>
          <w:rFonts w:ascii="inherit" w:eastAsia="微软雅黑" w:hAnsi="inherit" w:cs="宋体"/>
          <w:b/>
          <w:bCs/>
          <w:color w:val="383940"/>
          <w:kern w:val="0"/>
          <w:sz w:val="39"/>
          <w:szCs w:val="39"/>
        </w:rPr>
        <w:t>财政部关于做好政府采购框架协议采购工作有关问题的通知</w:t>
      </w:r>
    </w:p>
    <w:p w:rsidR="00D34C8E" w:rsidRPr="00D34C8E" w:rsidRDefault="00D34C8E" w:rsidP="00D34C8E">
      <w:pPr>
        <w:widowControl/>
        <w:shd w:val="clear" w:color="auto" w:fill="FFFFFF"/>
        <w:spacing w:line="450" w:lineRule="atLeast"/>
        <w:jc w:val="center"/>
        <w:textAlignment w:val="baseline"/>
        <w:rPr>
          <w:rFonts w:ascii="inherit" w:eastAsia="微软雅黑" w:hAnsi="inherit" w:cs="宋体" w:hint="eastAsia"/>
          <w:color w:val="707070"/>
          <w:kern w:val="0"/>
          <w:sz w:val="18"/>
          <w:szCs w:val="18"/>
        </w:rPr>
      </w:pPr>
      <w:r w:rsidRPr="00D34C8E">
        <w:rPr>
          <w:rFonts w:ascii="inherit" w:eastAsia="微软雅黑" w:hAnsi="inherit" w:cs="宋体"/>
          <w:color w:val="707070"/>
          <w:kern w:val="0"/>
          <w:sz w:val="18"/>
          <w:szCs w:val="18"/>
          <w:bdr w:val="none" w:sz="0" w:space="0" w:color="auto" w:frame="1"/>
        </w:rPr>
        <w:t>2022</w:t>
      </w:r>
      <w:r w:rsidRPr="00D34C8E">
        <w:rPr>
          <w:rFonts w:ascii="inherit" w:eastAsia="微软雅黑" w:hAnsi="inherit" w:cs="宋体"/>
          <w:color w:val="707070"/>
          <w:kern w:val="0"/>
          <w:sz w:val="18"/>
          <w:szCs w:val="18"/>
          <w:bdr w:val="none" w:sz="0" w:space="0" w:color="auto" w:frame="1"/>
        </w:rPr>
        <w:t>年</w:t>
      </w:r>
      <w:r w:rsidRPr="00D34C8E">
        <w:rPr>
          <w:rFonts w:ascii="inherit" w:eastAsia="微软雅黑" w:hAnsi="inherit" w:cs="宋体"/>
          <w:color w:val="707070"/>
          <w:kern w:val="0"/>
          <w:sz w:val="18"/>
          <w:szCs w:val="18"/>
          <w:bdr w:val="none" w:sz="0" w:space="0" w:color="auto" w:frame="1"/>
        </w:rPr>
        <w:t>05</w:t>
      </w:r>
      <w:r w:rsidRPr="00D34C8E">
        <w:rPr>
          <w:rFonts w:ascii="inherit" w:eastAsia="微软雅黑" w:hAnsi="inherit" w:cs="宋体"/>
          <w:color w:val="707070"/>
          <w:kern w:val="0"/>
          <w:sz w:val="18"/>
          <w:szCs w:val="18"/>
          <w:bdr w:val="none" w:sz="0" w:space="0" w:color="auto" w:frame="1"/>
        </w:rPr>
        <w:t>月</w:t>
      </w:r>
      <w:r w:rsidRPr="00D34C8E">
        <w:rPr>
          <w:rFonts w:ascii="inherit" w:eastAsia="微软雅黑" w:hAnsi="inherit" w:cs="宋体"/>
          <w:color w:val="707070"/>
          <w:kern w:val="0"/>
          <w:sz w:val="18"/>
          <w:szCs w:val="18"/>
          <w:bdr w:val="none" w:sz="0" w:space="0" w:color="auto" w:frame="1"/>
        </w:rPr>
        <w:t>19</w:t>
      </w:r>
      <w:r w:rsidRPr="00D34C8E">
        <w:rPr>
          <w:rFonts w:ascii="inherit" w:eastAsia="微软雅黑" w:hAnsi="inherit" w:cs="宋体"/>
          <w:color w:val="707070"/>
          <w:kern w:val="0"/>
          <w:sz w:val="18"/>
          <w:szCs w:val="18"/>
          <w:bdr w:val="none" w:sz="0" w:space="0" w:color="auto" w:frame="1"/>
        </w:rPr>
        <w:t>日</w:t>
      </w:r>
      <w:r w:rsidRPr="00D34C8E">
        <w:rPr>
          <w:rFonts w:ascii="inherit" w:eastAsia="微软雅黑" w:hAnsi="inherit" w:cs="宋体"/>
          <w:color w:val="707070"/>
          <w:kern w:val="0"/>
          <w:sz w:val="18"/>
          <w:szCs w:val="18"/>
          <w:bdr w:val="none" w:sz="0" w:space="0" w:color="auto" w:frame="1"/>
        </w:rPr>
        <w:t xml:space="preserve"> 12:38</w:t>
      </w:r>
      <w:r w:rsidRPr="00D34C8E">
        <w:rPr>
          <w:rFonts w:ascii="inherit" w:eastAsia="微软雅黑" w:hAnsi="inherit" w:cs="宋体"/>
          <w:color w:val="707070"/>
          <w:kern w:val="0"/>
          <w:sz w:val="18"/>
          <w:szCs w:val="18"/>
        </w:rPr>
        <w:t> </w:t>
      </w:r>
      <w:r w:rsidRPr="00D34C8E">
        <w:rPr>
          <w:rFonts w:ascii="inherit" w:eastAsia="微软雅黑" w:hAnsi="inherit" w:cs="宋体"/>
          <w:color w:val="707070"/>
          <w:kern w:val="0"/>
          <w:sz w:val="18"/>
          <w:szCs w:val="18"/>
        </w:rPr>
        <w:t>来源：</w:t>
      </w:r>
      <w:r w:rsidRPr="00D34C8E">
        <w:rPr>
          <w:rFonts w:ascii="inherit" w:eastAsia="微软雅黑" w:hAnsi="inherit" w:cs="宋体"/>
          <w:color w:val="707070"/>
          <w:kern w:val="0"/>
          <w:sz w:val="18"/>
          <w:szCs w:val="18"/>
        </w:rPr>
        <w:t> </w:t>
      </w:r>
      <w:r w:rsidRPr="00D34C8E">
        <w:rPr>
          <w:rFonts w:ascii="inherit" w:eastAsia="微软雅黑" w:hAnsi="inherit" w:cs="宋体"/>
          <w:color w:val="707070"/>
          <w:kern w:val="0"/>
          <w:sz w:val="18"/>
          <w:szCs w:val="18"/>
        </w:rPr>
        <w:t>【</w:t>
      </w:r>
      <w:r w:rsidRPr="00D34C8E">
        <w:rPr>
          <w:rFonts w:ascii="inherit" w:eastAsia="微软雅黑" w:hAnsi="inherit" w:cs="宋体"/>
          <w:color w:val="707070"/>
          <w:kern w:val="0"/>
          <w:sz w:val="18"/>
          <w:szCs w:val="18"/>
          <w:bdr w:val="none" w:sz="0" w:space="0" w:color="auto" w:frame="1"/>
        </w:rPr>
        <w:t>打印</w:t>
      </w:r>
      <w:r w:rsidRPr="00D34C8E">
        <w:rPr>
          <w:rFonts w:ascii="inherit" w:eastAsia="微软雅黑" w:hAnsi="inherit" w:cs="宋体"/>
          <w:color w:val="707070"/>
          <w:kern w:val="0"/>
          <w:sz w:val="18"/>
          <w:szCs w:val="18"/>
        </w:rPr>
        <w:t>】</w:t>
      </w:r>
    </w:p>
    <w:p w:rsidR="00D34C8E" w:rsidRPr="00D34C8E" w:rsidRDefault="00D34C8E" w:rsidP="00D34C8E">
      <w:pPr>
        <w:widowControl/>
        <w:shd w:val="clear" w:color="auto" w:fill="FFFFFF"/>
        <w:spacing w:line="420" w:lineRule="atLeast"/>
        <w:jc w:val="center"/>
        <w:textAlignment w:val="baseline"/>
        <w:rPr>
          <w:rFonts w:ascii="华文中宋" w:eastAsia="华文中宋" w:hAnsi="华文中宋" w:cs="宋体"/>
          <w:color w:val="000000"/>
          <w:kern w:val="0"/>
          <w:sz w:val="30"/>
          <w:szCs w:val="30"/>
        </w:rPr>
      </w:pPr>
      <w:r w:rsidRPr="00D34C8E">
        <w:rPr>
          <w:rFonts w:ascii="华文中宋" w:eastAsia="华文中宋" w:hAnsi="华文中宋" w:cs="宋体" w:hint="eastAsia"/>
          <w:color w:val="000000"/>
          <w:kern w:val="0"/>
          <w:sz w:val="30"/>
          <w:szCs w:val="30"/>
        </w:rPr>
        <w:t>财政部关于做好政府采购框架协议采购工作有关问题的通知</w:t>
      </w:r>
    </w:p>
    <w:p w:rsidR="00D34C8E" w:rsidRPr="00D34C8E" w:rsidRDefault="00D34C8E" w:rsidP="00D34C8E">
      <w:pPr>
        <w:widowControl/>
        <w:shd w:val="clear" w:color="auto" w:fill="FFFFFF"/>
        <w:spacing w:line="450" w:lineRule="atLeast"/>
        <w:jc w:val="center"/>
        <w:textAlignment w:val="baseline"/>
        <w:rPr>
          <w:rFonts w:ascii="仿宋" w:eastAsia="仿宋" w:hAnsi="仿宋" w:cs="宋体"/>
          <w:color w:val="000000"/>
          <w:kern w:val="0"/>
          <w:sz w:val="29"/>
          <w:szCs w:val="29"/>
        </w:rPr>
      </w:pPr>
      <w:r w:rsidRPr="00D34C8E">
        <w:rPr>
          <w:rFonts w:ascii="inherit" w:eastAsia="仿宋" w:hAnsi="inherit" w:cs="宋体"/>
          <w:b/>
          <w:bCs/>
          <w:color w:val="000000"/>
          <w:kern w:val="0"/>
          <w:sz w:val="24"/>
          <w:szCs w:val="24"/>
          <w:bdr w:val="none" w:sz="0" w:space="0" w:color="auto" w:frame="1"/>
        </w:rPr>
        <w:t> </w:t>
      </w:r>
      <w:r w:rsidRPr="00D34C8E">
        <w:rPr>
          <w:rFonts w:ascii="微软雅黑" w:eastAsia="微软雅黑" w:hAnsi="微软雅黑" w:cs="宋体" w:hint="eastAsia"/>
          <w:b/>
          <w:bCs/>
          <w:color w:val="333333"/>
          <w:kern w:val="0"/>
          <w:szCs w:val="21"/>
          <w:bdr w:val="none" w:sz="0" w:space="0" w:color="auto" w:frame="1"/>
        </w:rPr>
        <w:t>财库〔2022〕17号</w:t>
      </w:r>
    </w:p>
    <w:p w:rsidR="00D34C8E" w:rsidRPr="00D34C8E" w:rsidRDefault="00D34C8E" w:rsidP="00D34C8E">
      <w:pPr>
        <w:widowControl/>
        <w:shd w:val="clear" w:color="auto" w:fill="FFFFFF"/>
        <w:spacing w:line="450" w:lineRule="atLeast"/>
        <w:jc w:val="left"/>
        <w:textAlignment w:val="baseline"/>
        <w:rPr>
          <w:rFonts w:ascii="微软雅黑" w:eastAsia="微软雅黑" w:hAnsi="微软雅黑" w:cs="宋体"/>
          <w:color w:val="333333"/>
          <w:kern w:val="0"/>
          <w:szCs w:val="21"/>
        </w:rPr>
      </w:pPr>
      <w:r w:rsidRPr="00D34C8E">
        <w:rPr>
          <w:rFonts w:ascii="inherit" w:eastAsia="宋体" w:hAnsi="inherit" w:cs="宋体"/>
          <w:color w:val="333333"/>
          <w:kern w:val="0"/>
          <w:sz w:val="24"/>
          <w:szCs w:val="24"/>
          <w:bdr w:val="none" w:sz="0" w:space="0" w:color="auto" w:frame="1"/>
        </w:rPr>
        <w:t>各中央预算单位，各省、自治区、直辖市、计划单列市财政厅（局），新疆生产建设兵团财政局，有关集中采购机构：</w:t>
      </w:r>
    </w:p>
    <w:p w:rsidR="00D34C8E" w:rsidRPr="00D34C8E" w:rsidRDefault="00D34C8E" w:rsidP="00D34C8E">
      <w:pPr>
        <w:widowControl/>
        <w:shd w:val="clear" w:color="auto" w:fill="FFFFFF"/>
        <w:spacing w:line="560" w:lineRule="atLeast"/>
        <w:textAlignment w:val="baseline"/>
        <w:rPr>
          <w:rFonts w:ascii="inherit" w:eastAsia="微软雅黑" w:hAnsi="inherit" w:cs="宋体" w:hint="eastAsia"/>
          <w:color w:val="333333"/>
          <w:kern w:val="0"/>
          <w:sz w:val="28"/>
          <w:szCs w:val="28"/>
        </w:rPr>
      </w:pPr>
      <w:r w:rsidRPr="00D34C8E">
        <w:rPr>
          <w:rFonts w:ascii="inherit" w:eastAsia="微软雅黑" w:hAnsi="inherit" w:cs="宋体"/>
          <w:color w:val="333333"/>
          <w:kern w:val="0"/>
          <w:sz w:val="24"/>
          <w:szCs w:val="24"/>
          <w:bdr w:val="none" w:sz="0" w:space="0" w:color="auto" w:frame="1"/>
        </w:rPr>
        <w:t>         </w:t>
      </w:r>
      <w:r w:rsidRPr="00D34C8E">
        <w:rPr>
          <w:rFonts w:ascii="inherit" w:eastAsia="微软雅黑" w:hAnsi="inherit" w:cs="宋体"/>
          <w:color w:val="333333"/>
          <w:kern w:val="0"/>
          <w:sz w:val="24"/>
          <w:szCs w:val="24"/>
          <w:bdr w:val="none" w:sz="0" w:space="0" w:color="auto" w:frame="1"/>
        </w:rPr>
        <w:t>《政府采购框架协议采购方式管理暂行办法》（财政部令第</w:t>
      </w:r>
      <w:r w:rsidRPr="00D34C8E">
        <w:rPr>
          <w:rFonts w:ascii="inherit" w:eastAsia="微软雅黑" w:hAnsi="inherit" w:cs="宋体"/>
          <w:color w:val="333333"/>
          <w:kern w:val="0"/>
          <w:sz w:val="24"/>
          <w:szCs w:val="24"/>
          <w:bdr w:val="none" w:sz="0" w:space="0" w:color="auto" w:frame="1"/>
        </w:rPr>
        <w:t>110</w:t>
      </w:r>
      <w:r w:rsidRPr="00D34C8E">
        <w:rPr>
          <w:rFonts w:ascii="inherit" w:eastAsia="微软雅黑" w:hAnsi="inherit" w:cs="宋体"/>
          <w:color w:val="333333"/>
          <w:kern w:val="0"/>
          <w:sz w:val="24"/>
          <w:szCs w:val="24"/>
          <w:bdr w:val="none" w:sz="0" w:space="0" w:color="auto" w:frame="1"/>
        </w:rPr>
        <w:t>号</w:t>
      </w:r>
      <w:r w:rsidRPr="00D34C8E">
        <w:rPr>
          <w:rFonts w:ascii="inherit" w:eastAsia="微软雅黑" w:hAnsi="inherit" w:cs="宋体"/>
          <w:color w:val="333333"/>
          <w:kern w:val="0"/>
          <w:sz w:val="24"/>
          <w:szCs w:val="24"/>
          <w:bdr w:val="none" w:sz="0" w:space="0" w:color="auto" w:frame="1"/>
        </w:rPr>
        <w:t>,</w:t>
      </w:r>
      <w:r w:rsidRPr="00D34C8E">
        <w:rPr>
          <w:rFonts w:ascii="inherit" w:eastAsia="微软雅黑" w:hAnsi="inherit" w:cs="宋体"/>
          <w:color w:val="333333"/>
          <w:kern w:val="0"/>
          <w:sz w:val="24"/>
          <w:szCs w:val="24"/>
          <w:bdr w:val="none" w:sz="0" w:space="0" w:color="auto" w:frame="1"/>
        </w:rPr>
        <w:t>以下简称《办法》）已于</w:t>
      </w:r>
      <w:r w:rsidRPr="00D34C8E">
        <w:rPr>
          <w:rFonts w:ascii="inherit" w:eastAsia="微软雅黑" w:hAnsi="inherit" w:cs="宋体"/>
          <w:color w:val="333333"/>
          <w:kern w:val="0"/>
          <w:sz w:val="24"/>
          <w:szCs w:val="24"/>
          <w:bdr w:val="none" w:sz="0" w:space="0" w:color="auto" w:frame="1"/>
        </w:rPr>
        <w:t>2022</w:t>
      </w:r>
      <w:r w:rsidRPr="00D34C8E">
        <w:rPr>
          <w:rFonts w:ascii="inherit" w:eastAsia="微软雅黑" w:hAnsi="inherit" w:cs="宋体"/>
          <w:color w:val="333333"/>
          <w:kern w:val="0"/>
          <w:sz w:val="24"/>
          <w:szCs w:val="24"/>
          <w:bdr w:val="none" w:sz="0" w:space="0" w:color="auto" w:frame="1"/>
        </w:rPr>
        <w:t>年</w:t>
      </w:r>
      <w:r w:rsidRPr="00D34C8E">
        <w:rPr>
          <w:rFonts w:ascii="inherit" w:eastAsia="微软雅黑" w:hAnsi="inherit" w:cs="宋体"/>
          <w:color w:val="333333"/>
          <w:kern w:val="0"/>
          <w:sz w:val="24"/>
          <w:szCs w:val="24"/>
          <w:bdr w:val="none" w:sz="0" w:space="0" w:color="auto" w:frame="1"/>
        </w:rPr>
        <w:t>3</w:t>
      </w:r>
      <w:r w:rsidRPr="00D34C8E">
        <w:rPr>
          <w:rFonts w:ascii="inherit" w:eastAsia="微软雅黑" w:hAnsi="inherit" w:cs="宋体"/>
          <w:color w:val="333333"/>
          <w:kern w:val="0"/>
          <w:sz w:val="24"/>
          <w:szCs w:val="24"/>
          <w:bdr w:val="none" w:sz="0" w:space="0" w:color="auto" w:frame="1"/>
        </w:rPr>
        <w:t>月</w:t>
      </w:r>
      <w:r w:rsidRPr="00D34C8E">
        <w:rPr>
          <w:rFonts w:ascii="inherit" w:eastAsia="微软雅黑" w:hAnsi="inherit" w:cs="宋体"/>
          <w:color w:val="333333"/>
          <w:kern w:val="0"/>
          <w:sz w:val="24"/>
          <w:szCs w:val="24"/>
          <w:bdr w:val="none" w:sz="0" w:space="0" w:color="auto" w:frame="1"/>
        </w:rPr>
        <w:t>1</w:t>
      </w:r>
      <w:r w:rsidRPr="00D34C8E">
        <w:rPr>
          <w:rFonts w:ascii="inherit" w:eastAsia="微软雅黑" w:hAnsi="inherit" w:cs="宋体"/>
          <w:color w:val="333333"/>
          <w:kern w:val="0"/>
          <w:sz w:val="24"/>
          <w:szCs w:val="24"/>
          <w:bdr w:val="none" w:sz="0" w:space="0" w:color="auto" w:frame="1"/>
        </w:rPr>
        <w:t>日开始施行。为进一步做好政府采购框架协议采购工作，提升《办法》实施效果，现就有关问题通知如下：</w:t>
      </w:r>
    </w:p>
    <w:p w:rsidR="00D34C8E" w:rsidRPr="00D34C8E" w:rsidRDefault="00D34C8E" w:rsidP="00D34C8E">
      <w:pPr>
        <w:widowControl/>
        <w:shd w:val="clear" w:color="auto" w:fill="FFFFFF"/>
        <w:spacing w:line="560" w:lineRule="atLeast"/>
        <w:textAlignment w:val="baseline"/>
        <w:rPr>
          <w:rFonts w:ascii="inherit" w:eastAsia="微软雅黑" w:hAnsi="inherit" w:cs="宋体" w:hint="eastAsia"/>
          <w:color w:val="333333"/>
          <w:kern w:val="0"/>
          <w:sz w:val="28"/>
          <w:szCs w:val="28"/>
        </w:rPr>
      </w:pPr>
      <w:r w:rsidRPr="00D34C8E">
        <w:rPr>
          <w:rFonts w:ascii="inherit" w:eastAsia="微软雅黑" w:hAnsi="inherit" w:cs="宋体"/>
          <w:color w:val="333333"/>
          <w:kern w:val="0"/>
          <w:sz w:val="28"/>
          <w:szCs w:val="28"/>
        </w:rPr>
        <w:t>       </w:t>
      </w:r>
      <w:r w:rsidRPr="00D34C8E">
        <w:rPr>
          <w:rFonts w:ascii="inherit" w:eastAsia="微软雅黑" w:hAnsi="inherit" w:cs="宋体"/>
          <w:b/>
          <w:bCs/>
          <w:color w:val="333333"/>
          <w:kern w:val="0"/>
          <w:sz w:val="28"/>
          <w:szCs w:val="28"/>
          <w:bdr w:val="none" w:sz="0" w:space="0" w:color="auto" w:frame="1"/>
        </w:rPr>
        <w:t>  </w:t>
      </w:r>
      <w:r w:rsidRPr="00D34C8E">
        <w:rPr>
          <w:rFonts w:ascii="inherit" w:eastAsia="微软雅黑" w:hAnsi="inherit" w:cs="宋体"/>
          <w:b/>
          <w:bCs/>
          <w:color w:val="333333"/>
          <w:kern w:val="0"/>
          <w:sz w:val="28"/>
          <w:szCs w:val="28"/>
          <w:bdr w:val="none" w:sz="0" w:space="0" w:color="auto" w:frame="1"/>
        </w:rPr>
        <w:t>一、加强框架协议采购组织协调。</w:t>
      </w:r>
      <w:r w:rsidRPr="00D34C8E">
        <w:rPr>
          <w:rFonts w:ascii="inherit" w:eastAsia="微软雅黑" w:hAnsi="inherit" w:cs="宋体"/>
          <w:color w:val="333333"/>
          <w:kern w:val="0"/>
          <w:sz w:val="28"/>
          <w:szCs w:val="28"/>
        </w:rPr>
        <w:t>《办法》对多频次、小额度采购活动进行了规范，是落实《深化政府采购制度改革方案》的重要内容，也是对政府采购管理制度的一次重要完善与创新。各级集中采购机构、主管预算单位要充分理解把握《办法》对框架协议采购的规范性要求，切实做好需求标准确定、采购方案拟定、供应商入围征集和合同履约管理等工作。各级财政部门要认真做好组织协调，进一步清理违规设置的供应商备选库、名录库、资格库，加强对框架协议采购方案的审核备案管理，切实抓好《办法》确定的公平竞争机制建设，平稳有序推进框架协议采购的实施。</w:t>
      </w:r>
    </w:p>
    <w:p w:rsidR="00D34C8E" w:rsidRPr="00D34C8E" w:rsidRDefault="00D34C8E" w:rsidP="00D34C8E">
      <w:pPr>
        <w:widowControl/>
        <w:shd w:val="clear" w:color="auto" w:fill="FFFFFF"/>
        <w:spacing w:line="560" w:lineRule="atLeast"/>
        <w:textAlignment w:val="baseline"/>
        <w:rPr>
          <w:rFonts w:ascii="inherit" w:eastAsia="微软雅黑" w:hAnsi="inherit" w:cs="宋体" w:hint="eastAsia"/>
          <w:color w:val="333333"/>
          <w:kern w:val="0"/>
          <w:sz w:val="28"/>
          <w:szCs w:val="28"/>
        </w:rPr>
      </w:pPr>
      <w:r w:rsidRPr="00D34C8E">
        <w:rPr>
          <w:rFonts w:ascii="inherit" w:eastAsia="微软雅黑" w:hAnsi="inherit" w:cs="宋体"/>
          <w:color w:val="333333"/>
          <w:kern w:val="0"/>
          <w:sz w:val="28"/>
          <w:szCs w:val="28"/>
          <w:bdr w:val="none" w:sz="0" w:space="0" w:color="auto" w:frame="1"/>
        </w:rPr>
        <w:t>         </w:t>
      </w:r>
      <w:r w:rsidRPr="00D34C8E">
        <w:rPr>
          <w:rFonts w:ascii="inherit" w:eastAsia="微软雅黑" w:hAnsi="inherit" w:cs="宋体"/>
          <w:b/>
          <w:bCs/>
          <w:color w:val="333333"/>
          <w:kern w:val="0"/>
          <w:sz w:val="28"/>
          <w:szCs w:val="28"/>
          <w:bdr w:val="none" w:sz="0" w:space="0" w:color="auto" w:frame="1"/>
        </w:rPr>
        <w:t>二、处理好集中采购相关问题的衔接。</w:t>
      </w:r>
      <w:r w:rsidRPr="00D34C8E">
        <w:rPr>
          <w:rFonts w:ascii="inherit" w:eastAsia="微软雅黑" w:hAnsi="inherit" w:cs="宋体"/>
          <w:color w:val="333333"/>
          <w:kern w:val="0"/>
          <w:sz w:val="28"/>
          <w:szCs w:val="28"/>
          <w:bdr w:val="none" w:sz="0" w:space="0" w:color="auto" w:frame="1"/>
        </w:rPr>
        <w:t>《办法》施行后，</w:t>
      </w:r>
      <w:r w:rsidRPr="00F403A7">
        <w:rPr>
          <w:rFonts w:ascii="inherit" w:eastAsia="微软雅黑" w:hAnsi="inherit" w:cs="宋体"/>
          <w:color w:val="333333"/>
          <w:kern w:val="0"/>
          <w:sz w:val="28"/>
          <w:szCs w:val="28"/>
          <w:highlight w:val="yellow"/>
          <w:bdr w:val="none" w:sz="0" w:space="0" w:color="auto" w:frame="1"/>
        </w:rPr>
        <w:t>财政部</w:t>
      </w:r>
      <w:proofErr w:type="gramStart"/>
      <w:r w:rsidRPr="00F403A7">
        <w:rPr>
          <w:rFonts w:ascii="inherit" w:eastAsia="微软雅黑" w:hAnsi="inherit" w:cs="宋体"/>
          <w:color w:val="333333"/>
          <w:kern w:val="0"/>
          <w:sz w:val="28"/>
          <w:szCs w:val="28"/>
          <w:highlight w:val="yellow"/>
          <w:bdr w:val="none" w:sz="0" w:space="0" w:color="auto" w:frame="1"/>
        </w:rPr>
        <w:t>关于协议</w:t>
      </w:r>
      <w:proofErr w:type="gramEnd"/>
      <w:r w:rsidRPr="00F403A7">
        <w:rPr>
          <w:rFonts w:ascii="inherit" w:eastAsia="微软雅黑" w:hAnsi="inherit" w:cs="宋体"/>
          <w:color w:val="333333"/>
          <w:kern w:val="0"/>
          <w:sz w:val="28"/>
          <w:szCs w:val="28"/>
          <w:highlight w:val="yellow"/>
          <w:bdr w:val="none" w:sz="0" w:space="0" w:color="auto" w:frame="1"/>
        </w:rPr>
        <w:t>供货、定点采购的规定不再执行，</w:t>
      </w:r>
      <w:r w:rsidRPr="00D34C8E">
        <w:rPr>
          <w:rFonts w:ascii="inherit" w:eastAsia="微软雅黑" w:hAnsi="inherit" w:cs="宋体"/>
          <w:color w:val="333333"/>
          <w:kern w:val="0"/>
          <w:sz w:val="28"/>
          <w:szCs w:val="28"/>
          <w:bdr w:val="none" w:sz="0" w:space="0" w:color="auto" w:frame="1"/>
        </w:rPr>
        <w:t>地方各级财政部门要对涉及</w:t>
      </w:r>
      <w:r w:rsidRPr="00D34C8E">
        <w:rPr>
          <w:rFonts w:ascii="inherit" w:eastAsia="微软雅黑" w:hAnsi="inherit" w:cs="宋体"/>
          <w:color w:val="333333"/>
          <w:kern w:val="0"/>
          <w:sz w:val="28"/>
          <w:szCs w:val="28"/>
          <w:bdr w:val="none" w:sz="0" w:space="0" w:color="auto" w:frame="1"/>
        </w:rPr>
        <w:lastRenderedPageBreak/>
        <w:t>协议供货、定点采购的制度规定进行清理规范。《办法》施行前订立的协议供货、定点采购协议，可以继续执行至期限届满。已实施批量集中采购的品目，按现有规定继续推进和完善批量集中采购工作。</w:t>
      </w:r>
    </w:p>
    <w:p w:rsidR="00D34C8E" w:rsidRPr="00D34C8E" w:rsidRDefault="00D34C8E" w:rsidP="00D34C8E">
      <w:pPr>
        <w:widowControl/>
        <w:shd w:val="clear" w:color="auto" w:fill="FFFFFF"/>
        <w:spacing w:line="560" w:lineRule="atLeast"/>
        <w:textAlignment w:val="baseline"/>
        <w:rPr>
          <w:rFonts w:ascii="inherit" w:eastAsia="微软雅黑" w:hAnsi="inherit" w:cs="宋体" w:hint="eastAsia"/>
          <w:color w:val="333333"/>
          <w:kern w:val="0"/>
          <w:sz w:val="28"/>
          <w:szCs w:val="28"/>
        </w:rPr>
      </w:pPr>
      <w:r w:rsidRPr="00D34C8E">
        <w:rPr>
          <w:rFonts w:ascii="inherit" w:eastAsia="微软雅黑" w:hAnsi="inherit" w:cs="宋体"/>
          <w:color w:val="333333"/>
          <w:kern w:val="0"/>
          <w:sz w:val="28"/>
          <w:szCs w:val="28"/>
          <w:bdr w:val="none" w:sz="0" w:space="0" w:color="auto" w:frame="1"/>
        </w:rPr>
        <w:t>         </w:t>
      </w:r>
      <w:r w:rsidRPr="00D34C8E">
        <w:rPr>
          <w:rFonts w:ascii="inherit" w:eastAsia="微软雅黑" w:hAnsi="inherit" w:cs="宋体"/>
          <w:color w:val="333333"/>
          <w:kern w:val="0"/>
          <w:sz w:val="28"/>
          <w:szCs w:val="28"/>
          <w:bdr w:val="none" w:sz="0" w:space="0" w:color="auto" w:frame="1"/>
        </w:rPr>
        <w:t>对一些地方或者部门缺乏专业实施力量的问题，省级财政部门可以结合本地实际，</w:t>
      </w:r>
      <w:r w:rsidRPr="00A722FB">
        <w:rPr>
          <w:rFonts w:ascii="inherit" w:eastAsia="微软雅黑" w:hAnsi="inherit" w:cs="宋体"/>
          <w:color w:val="333333"/>
          <w:kern w:val="0"/>
          <w:sz w:val="28"/>
          <w:szCs w:val="28"/>
          <w:highlight w:val="yellow"/>
          <w:bdr w:val="none" w:sz="0" w:space="0" w:color="auto" w:frame="1"/>
        </w:rPr>
        <w:t>通过修订集中采购目录或者制定专门办法，适当调整相关品目实施的组织形式。</w:t>
      </w:r>
      <w:r w:rsidRPr="00A722FB">
        <w:rPr>
          <w:rFonts w:ascii="inherit" w:eastAsia="微软雅黑" w:hAnsi="inherit" w:cs="宋体"/>
          <w:color w:val="FF0000"/>
          <w:kern w:val="0"/>
          <w:sz w:val="28"/>
          <w:szCs w:val="28"/>
          <w:bdr w:val="none" w:sz="0" w:space="0" w:color="auto" w:frame="1"/>
        </w:rPr>
        <w:t>有条件的地方，还可以通过跨级次、跨地区统筹确定征集主体推进实施，</w:t>
      </w:r>
      <w:r w:rsidRPr="00D34C8E">
        <w:rPr>
          <w:rFonts w:ascii="inherit" w:eastAsia="微软雅黑" w:hAnsi="inherit" w:cs="宋体"/>
          <w:color w:val="333333"/>
          <w:kern w:val="0"/>
          <w:sz w:val="28"/>
          <w:szCs w:val="28"/>
          <w:bdr w:val="none" w:sz="0" w:space="0" w:color="auto" w:frame="1"/>
        </w:rPr>
        <w:t>并同步开展集中采购机构竞争试点。</w:t>
      </w:r>
    </w:p>
    <w:p w:rsidR="00D34C8E" w:rsidRPr="00D34C8E" w:rsidRDefault="00D34C8E" w:rsidP="00D34C8E">
      <w:pPr>
        <w:widowControl/>
        <w:shd w:val="clear" w:color="auto" w:fill="FFFFFF"/>
        <w:spacing w:line="560" w:lineRule="atLeast"/>
        <w:textAlignment w:val="baseline"/>
        <w:rPr>
          <w:rFonts w:ascii="inherit" w:eastAsia="微软雅黑" w:hAnsi="inherit" w:cs="宋体" w:hint="eastAsia"/>
          <w:color w:val="333333"/>
          <w:kern w:val="0"/>
          <w:sz w:val="28"/>
          <w:szCs w:val="28"/>
        </w:rPr>
      </w:pPr>
      <w:r w:rsidRPr="00D34C8E">
        <w:rPr>
          <w:rFonts w:ascii="inherit" w:eastAsia="微软雅黑" w:hAnsi="inherit" w:cs="宋体"/>
          <w:color w:val="333333"/>
          <w:kern w:val="0"/>
          <w:sz w:val="28"/>
          <w:szCs w:val="28"/>
        </w:rPr>
        <w:t>        </w:t>
      </w:r>
      <w:r w:rsidRPr="00D34C8E">
        <w:rPr>
          <w:rFonts w:ascii="inherit" w:eastAsia="微软雅黑" w:hAnsi="inherit" w:cs="宋体"/>
          <w:b/>
          <w:bCs/>
          <w:color w:val="333333"/>
          <w:kern w:val="0"/>
          <w:sz w:val="28"/>
          <w:szCs w:val="28"/>
          <w:bdr w:val="none" w:sz="0" w:space="0" w:color="auto" w:frame="1"/>
        </w:rPr>
        <w:t> </w:t>
      </w:r>
      <w:r w:rsidRPr="00D34C8E">
        <w:rPr>
          <w:rFonts w:ascii="inherit" w:eastAsia="微软雅黑" w:hAnsi="inherit" w:cs="宋体"/>
          <w:b/>
          <w:bCs/>
          <w:color w:val="333333"/>
          <w:kern w:val="0"/>
          <w:sz w:val="28"/>
          <w:szCs w:val="28"/>
          <w:bdr w:val="none" w:sz="0" w:space="0" w:color="auto" w:frame="1"/>
        </w:rPr>
        <w:t>三、推动采购需求标准的制定。</w:t>
      </w:r>
      <w:r w:rsidRPr="00D34C8E">
        <w:rPr>
          <w:rFonts w:ascii="inherit" w:eastAsia="微软雅黑" w:hAnsi="inherit" w:cs="宋体"/>
          <w:color w:val="333333"/>
          <w:kern w:val="0"/>
          <w:sz w:val="28"/>
          <w:szCs w:val="28"/>
        </w:rPr>
        <w:t>各级财政部门要指导集中采购机构、主管预算单位结合业务特点合理确定各类产品的需求标准，逐步提高标准的科学性和完整程度，做到客观、细化、可评判、可验证，无明确需求标准的不得开展框架协议采购。要合理确定不同等次、规格产品的最高限制单价，综合考虑采购历史成交价格与市场调查情况，平衡采购需求标准与成本价格的关系，做到最高限制单价与采购需求标准相匹配。</w:t>
      </w:r>
    </w:p>
    <w:p w:rsidR="00D34C8E" w:rsidRPr="00D34C8E" w:rsidRDefault="00D34C8E" w:rsidP="00D34C8E">
      <w:pPr>
        <w:widowControl/>
        <w:shd w:val="clear" w:color="auto" w:fill="FFFFFF"/>
        <w:spacing w:line="560" w:lineRule="atLeast"/>
        <w:textAlignment w:val="baseline"/>
        <w:rPr>
          <w:rFonts w:ascii="inherit" w:eastAsia="微软雅黑" w:hAnsi="inherit" w:cs="宋体" w:hint="eastAsia"/>
          <w:color w:val="333333"/>
          <w:kern w:val="0"/>
          <w:sz w:val="28"/>
          <w:szCs w:val="28"/>
        </w:rPr>
      </w:pPr>
      <w:r w:rsidRPr="00D34C8E">
        <w:rPr>
          <w:rFonts w:ascii="inherit" w:eastAsia="微软雅黑" w:hAnsi="inherit" w:cs="宋体"/>
          <w:color w:val="333333"/>
          <w:kern w:val="0"/>
          <w:sz w:val="28"/>
          <w:szCs w:val="28"/>
          <w:bdr w:val="none" w:sz="0" w:space="0" w:color="auto" w:frame="1"/>
        </w:rPr>
        <w:t>         </w:t>
      </w:r>
      <w:r w:rsidRPr="00D34C8E">
        <w:rPr>
          <w:rFonts w:ascii="inherit" w:eastAsia="微软雅黑" w:hAnsi="inherit" w:cs="宋体"/>
          <w:color w:val="333333"/>
          <w:kern w:val="0"/>
          <w:sz w:val="28"/>
          <w:szCs w:val="28"/>
          <w:bdr w:val="none" w:sz="0" w:space="0" w:color="auto" w:frame="1"/>
        </w:rPr>
        <w:t>集中采购机构、主管预算单位应当高度重视服务项目需求标准的制定工作。对实施开放式框架协议的服务类采购，特别是向社会提供公共服务的项目，各级财政部门要对主管预算单位的市场调查情况及成本构成重点把关，严禁服务内容及最高限制单价突破预算和其他购买公共服务的政策要求。条件成熟时，省级财政部门可以会同相关部门制定发布统一的服务需求标准。对新开展的公共服务类框架协议采购项目，财政部门可以指导相关部门先以封闭式框架协议采购开展试点，时机成熟后再按规定实施开放式框架协议采购。</w:t>
      </w:r>
    </w:p>
    <w:p w:rsidR="00D34C8E" w:rsidRPr="00D34C8E" w:rsidRDefault="00D34C8E" w:rsidP="00D34C8E">
      <w:pPr>
        <w:widowControl/>
        <w:shd w:val="clear" w:color="auto" w:fill="FFFFFF"/>
        <w:spacing w:line="560" w:lineRule="atLeast"/>
        <w:textAlignment w:val="baseline"/>
        <w:rPr>
          <w:rFonts w:ascii="inherit" w:eastAsia="微软雅黑" w:hAnsi="inherit" w:cs="宋体" w:hint="eastAsia"/>
          <w:color w:val="333333"/>
          <w:kern w:val="0"/>
          <w:sz w:val="28"/>
          <w:szCs w:val="28"/>
        </w:rPr>
      </w:pPr>
      <w:r w:rsidRPr="00D34C8E">
        <w:rPr>
          <w:rFonts w:ascii="inherit" w:eastAsia="微软雅黑" w:hAnsi="inherit" w:cs="宋体"/>
          <w:color w:val="333333"/>
          <w:kern w:val="0"/>
          <w:sz w:val="28"/>
          <w:szCs w:val="28"/>
          <w:bdr w:val="none" w:sz="0" w:space="0" w:color="auto" w:frame="1"/>
        </w:rPr>
        <w:lastRenderedPageBreak/>
        <w:t>         </w:t>
      </w:r>
      <w:r w:rsidRPr="00D34C8E">
        <w:rPr>
          <w:rFonts w:ascii="inherit" w:eastAsia="微软雅黑" w:hAnsi="inherit" w:cs="宋体"/>
          <w:b/>
          <w:bCs/>
          <w:color w:val="333333"/>
          <w:kern w:val="0"/>
          <w:sz w:val="28"/>
          <w:szCs w:val="28"/>
          <w:bdr w:val="none" w:sz="0" w:space="0" w:color="auto" w:frame="1"/>
        </w:rPr>
        <w:t>四、加强采购方案审核备案管理。</w:t>
      </w:r>
      <w:r w:rsidRPr="00D34C8E">
        <w:rPr>
          <w:rFonts w:ascii="inherit" w:eastAsia="微软雅黑" w:hAnsi="inherit" w:cs="宋体"/>
          <w:color w:val="333333"/>
          <w:kern w:val="0"/>
          <w:sz w:val="28"/>
          <w:szCs w:val="28"/>
          <w:bdr w:val="none" w:sz="0" w:space="0" w:color="auto" w:frame="1"/>
        </w:rPr>
        <w:t>集中采购机构、主管预算单位应当按照不同品目分类拟定采购方案，报本级财政部门审核或者备案。各级财政部门要按照公平公正、促进竞争、讲求绩效的原则，加强对集中采购机构框架协议采购方案的审核。重点包括：一是实施范围审核。要认真落实</w:t>
      </w:r>
      <w:r w:rsidRPr="00D34C8E">
        <w:rPr>
          <w:rFonts w:ascii="inherit" w:eastAsia="微软雅黑" w:hAnsi="inherit" w:cs="宋体"/>
          <w:color w:val="333333"/>
          <w:kern w:val="0"/>
          <w:sz w:val="28"/>
          <w:szCs w:val="28"/>
          <w:bdr w:val="none" w:sz="0" w:space="0" w:color="auto" w:frame="1"/>
        </w:rPr>
        <w:t>“</w:t>
      </w:r>
      <w:r w:rsidRPr="00D34C8E">
        <w:rPr>
          <w:rFonts w:ascii="inherit" w:eastAsia="微软雅黑" w:hAnsi="inherit" w:cs="宋体"/>
          <w:color w:val="333333"/>
          <w:kern w:val="0"/>
          <w:sz w:val="28"/>
          <w:szCs w:val="28"/>
          <w:bdr w:val="none" w:sz="0" w:space="0" w:color="auto" w:frame="1"/>
        </w:rPr>
        <w:t>适用于小额零星采购</w:t>
      </w:r>
      <w:r w:rsidRPr="00D34C8E">
        <w:rPr>
          <w:rFonts w:ascii="inherit" w:eastAsia="微软雅黑" w:hAnsi="inherit" w:cs="宋体"/>
          <w:color w:val="333333"/>
          <w:kern w:val="0"/>
          <w:sz w:val="28"/>
          <w:szCs w:val="28"/>
          <w:bdr w:val="none" w:sz="0" w:space="0" w:color="auto" w:frame="1"/>
        </w:rPr>
        <w:t>”</w:t>
      </w:r>
      <w:r w:rsidRPr="00D34C8E">
        <w:rPr>
          <w:rFonts w:ascii="inherit" w:eastAsia="微软雅黑" w:hAnsi="inherit" w:cs="宋体"/>
          <w:color w:val="333333"/>
          <w:kern w:val="0"/>
          <w:sz w:val="28"/>
          <w:szCs w:val="28"/>
          <w:bdr w:val="none" w:sz="0" w:space="0" w:color="auto" w:frame="1"/>
        </w:rPr>
        <w:t>以及</w:t>
      </w:r>
      <w:r w:rsidRPr="00D34C8E">
        <w:rPr>
          <w:rFonts w:ascii="inherit" w:eastAsia="微软雅黑" w:hAnsi="inherit" w:cs="宋体"/>
          <w:color w:val="333333"/>
          <w:kern w:val="0"/>
          <w:sz w:val="28"/>
          <w:szCs w:val="28"/>
          <w:bdr w:val="none" w:sz="0" w:space="0" w:color="auto" w:frame="1"/>
        </w:rPr>
        <w:t>“</w:t>
      </w:r>
      <w:r w:rsidRPr="00D34C8E">
        <w:rPr>
          <w:rFonts w:ascii="inherit" w:eastAsia="微软雅黑" w:hAnsi="inherit" w:cs="宋体"/>
          <w:color w:val="333333"/>
          <w:kern w:val="0"/>
          <w:sz w:val="28"/>
          <w:szCs w:val="28"/>
          <w:bdr w:val="none" w:sz="0" w:space="0" w:color="auto" w:frame="1"/>
        </w:rPr>
        <w:t>以封闭式框架协议为主</w:t>
      </w:r>
      <w:r w:rsidRPr="00D34C8E">
        <w:rPr>
          <w:rFonts w:ascii="inherit" w:eastAsia="微软雅黑" w:hAnsi="inherit" w:cs="宋体"/>
          <w:color w:val="333333"/>
          <w:kern w:val="0"/>
          <w:sz w:val="28"/>
          <w:szCs w:val="28"/>
          <w:bdr w:val="none" w:sz="0" w:space="0" w:color="auto" w:frame="1"/>
        </w:rPr>
        <w:t>”</w:t>
      </w:r>
      <w:r w:rsidRPr="00D34C8E">
        <w:rPr>
          <w:rFonts w:ascii="inherit" w:eastAsia="微软雅黑" w:hAnsi="inherit" w:cs="宋体"/>
          <w:color w:val="333333"/>
          <w:kern w:val="0"/>
          <w:sz w:val="28"/>
          <w:szCs w:val="28"/>
          <w:bdr w:val="none" w:sz="0" w:space="0" w:color="auto" w:frame="1"/>
        </w:rPr>
        <w:t>的基本原则，严格把</w:t>
      </w:r>
      <w:proofErr w:type="gramStart"/>
      <w:r w:rsidRPr="00D34C8E">
        <w:rPr>
          <w:rFonts w:ascii="inherit" w:eastAsia="微软雅黑" w:hAnsi="inherit" w:cs="宋体"/>
          <w:color w:val="333333"/>
          <w:kern w:val="0"/>
          <w:sz w:val="28"/>
          <w:szCs w:val="28"/>
          <w:bdr w:val="none" w:sz="0" w:space="0" w:color="auto" w:frame="1"/>
        </w:rPr>
        <w:t>控相应</w:t>
      </w:r>
      <w:proofErr w:type="gramEnd"/>
      <w:r w:rsidRPr="00D34C8E">
        <w:rPr>
          <w:rFonts w:ascii="inherit" w:eastAsia="微软雅黑" w:hAnsi="inherit" w:cs="宋体"/>
          <w:color w:val="333333"/>
          <w:kern w:val="0"/>
          <w:sz w:val="28"/>
          <w:szCs w:val="28"/>
          <w:bdr w:val="none" w:sz="0" w:space="0" w:color="auto" w:frame="1"/>
        </w:rPr>
        <w:t>实施范围。其中，小额零星采购严格限定在采购人需要多频次采购，且单笔采购金额未达到政府采购限额标准的范围内。严禁出现《办法》对政府限价服务、专用设备、公共服务等采购的一些特殊规定在适用范围上的扩大。二是竞争机制审核。要严格执行</w:t>
      </w:r>
      <w:r w:rsidRPr="00D34C8E">
        <w:rPr>
          <w:rFonts w:ascii="inherit" w:eastAsia="微软雅黑" w:hAnsi="inherit" w:cs="宋体"/>
          <w:color w:val="333333"/>
          <w:kern w:val="0"/>
          <w:sz w:val="28"/>
          <w:szCs w:val="28"/>
          <w:bdr w:val="none" w:sz="0" w:space="0" w:color="auto" w:frame="1"/>
        </w:rPr>
        <w:t>“</w:t>
      </w:r>
      <w:r w:rsidRPr="00D34C8E">
        <w:rPr>
          <w:rFonts w:ascii="inherit" w:eastAsia="微软雅黑" w:hAnsi="inherit" w:cs="宋体"/>
          <w:color w:val="333333"/>
          <w:kern w:val="0"/>
          <w:sz w:val="28"/>
          <w:szCs w:val="28"/>
          <w:bdr w:val="none" w:sz="0" w:space="0" w:color="auto" w:frame="1"/>
        </w:rPr>
        <w:t>需求明确、竞争价格</w:t>
      </w:r>
      <w:r w:rsidRPr="00D34C8E">
        <w:rPr>
          <w:rFonts w:ascii="inherit" w:eastAsia="微软雅黑" w:hAnsi="inherit" w:cs="宋体"/>
          <w:color w:val="333333"/>
          <w:kern w:val="0"/>
          <w:sz w:val="28"/>
          <w:szCs w:val="28"/>
          <w:bdr w:val="none" w:sz="0" w:space="0" w:color="auto" w:frame="1"/>
        </w:rPr>
        <w:t>”</w:t>
      </w:r>
      <w:r w:rsidRPr="00D34C8E">
        <w:rPr>
          <w:rFonts w:ascii="inherit" w:eastAsia="微软雅黑" w:hAnsi="inherit" w:cs="宋体"/>
          <w:color w:val="333333"/>
          <w:kern w:val="0"/>
          <w:sz w:val="28"/>
          <w:szCs w:val="28"/>
          <w:bdr w:val="none" w:sz="0" w:space="0" w:color="auto" w:frame="1"/>
        </w:rPr>
        <w:t>的评审要求，同时把握对各品目分级、分类、分包的合理性，防止品目拆分过细带来的竞争不充分等问题。对专用设备采购，要严格控制质量优先法的适用，加强对需求标准、最高限制单价以及竞争淘汰率的匹配性审核。三是其他重要问题审核。包括落实政府采购政策，以及防止政府采购</w:t>
      </w:r>
      <w:r w:rsidRPr="00D34C8E">
        <w:rPr>
          <w:rFonts w:ascii="inherit" w:eastAsia="微软雅黑" w:hAnsi="inherit" w:cs="宋体"/>
          <w:color w:val="333333"/>
          <w:kern w:val="0"/>
          <w:sz w:val="28"/>
          <w:szCs w:val="28"/>
          <w:bdr w:val="none" w:sz="0" w:space="0" w:color="auto" w:frame="1"/>
        </w:rPr>
        <w:t>“</w:t>
      </w:r>
      <w:r w:rsidRPr="00D34C8E">
        <w:rPr>
          <w:rFonts w:ascii="inherit" w:eastAsia="微软雅黑" w:hAnsi="inherit" w:cs="宋体"/>
          <w:color w:val="333333"/>
          <w:kern w:val="0"/>
          <w:sz w:val="28"/>
          <w:szCs w:val="28"/>
          <w:bdr w:val="none" w:sz="0" w:space="0" w:color="auto" w:frame="1"/>
        </w:rPr>
        <w:t>专供</w:t>
      </w:r>
      <w:r w:rsidRPr="00D34C8E">
        <w:rPr>
          <w:rFonts w:ascii="inherit" w:eastAsia="微软雅黑" w:hAnsi="inherit" w:cs="宋体"/>
          <w:color w:val="333333"/>
          <w:kern w:val="0"/>
          <w:sz w:val="28"/>
          <w:szCs w:val="28"/>
          <w:bdr w:val="none" w:sz="0" w:space="0" w:color="auto" w:frame="1"/>
        </w:rPr>
        <w:t>”</w:t>
      </w:r>
      <w:r w:rsidRPr="00D34C8E">
        <w:rPr>
          <w:rFonts w:ascii="inherit" w:eastAsia="微软雅黑" w:hAnsi="inherit" w:cs="宋体"/>
          <w:color w:val="333333"/>
          <w:kern w:val="0"/>
          <w:sz w:val="28"/>
          <w:szCs w:val="28"/>
          <w:bdr w:val="none" w:sz="0" w:space="0" w:color="auto" w:frame="1"/>
        </w:rPr>
        <w:t>、高价专用耗材捆绑问题的措施等。</w:t>
      </w:r>
    </w:p>
    <w:p w:rsidR="00D34C8E" w:rsidRPr="00D34C8E" w:rsidRDefault="00D34C8E" w:rsidP="00D34C8E">
      <w:pPr>
        <w:widowControl/>
        <w:shd w:val="clear" w:color="auto" w:fill="FFFFFF"/>
        <w:spacing w:line="560" w:lineRule="atLeast"/>
        <w:textAlignment w:val="baseline"/>
        <w:rPr>
          <w:rFonts w:ascii="inherit" w:eastAsia="微软雅黑" w:hAnsi="inherit" w:cs="宋体" w:hint="eastAsia"/>
          <w:color w:val="333333"/>
          <w:kern w:val="0"/>
          <w:sz w:val="28"/>
          <w:szCs w:val="28"/>
        </w:rPr>
      </w:pPr>
      <w:r w:rsidRPr="00D34C8E">
        <w:rPr>
          <w:rFonts w:ascii="inherit" w:eastAsia="微软雅黑" w:hAnsi="inherit" w:cs="宋体"/>
          <w:color w:val="333333"/>
          <w:kern w:val="0"/>
          <w:sz w:val="28"/>
          <w:szCs w:val="28"/>
          <w:bdr w:val="none" w:sz="0" w:space="0" w:color="auto" w:frame="1"/>
        </w:rPr>
        <w:t>         </w:t>
      </w:r>
      <w:r w:rsidRPr="00D34C8E">
        <w:rPr>
          <w:rFonts w:ascii="inherit" w:eastAsia="微软雅黑" w:hAnsi="inherit" w:cs="宋体"/>
          <w:color w:val="333333"/>
          <w:kern w:val="0"/>
          <w:sz w:val="28"/>
          <w:szCs w:val="28"/>
          <w:bdr w:val="none" w:sz="0" w:space="0" w:color="auto" w:frame="1"/>
        </w:rPr>
        <w:t>主管预算单位的框架协议采购方案实行备案管理。财政部门在备案中发现存在擅自扩大适用范围、需求标准不合理不明确、开放式框架协议采购缺乏供应商申请办法、公共服务标准及最高限制单价不符合相关规定等问题的，可以要求相关单位改正后实施，也可以通过监督检查或者投诉处理进行监管。</w:t>
      </w:r>
    </w:p>
    <w:p w:rsidR="00D34C8E" w:rsidRPr="00D34C8E" w:rsidRDefault="00D34C8E" w:rsidP="00D34C8E">
      <w:pPr>
        <w:widowControl/>
        <w:shd w:val="clear" w:color="auto" w:fill="FFFFFF"/>
        <w:spacing w:line="560" w:lineRule="atLeast"/>
        <w:textAlignment w:val="baseline"/>
        <w:rPr>
          <w:rFonts w:ascii="inherit" w:eastAsia="微软雅黑" w:hAnsi="inherit" w:cs="宋体" w:hint="eastAsia"/>
          <w:color w:val="333333"/>
          <w:kern w:val="0"/>
          <w:sz w:val="28"/>
          <w:szCs w:val="28"/>
        </w:rPr>
      </w:pPr>
      <w:r w:rsidRPr="00D34C8E">
        <w:rPr>
          <w:rFonts w:ascii="inherit" w:eastAsia="微软雅黑" w:hAnsi="inherit" w:cs="宋体"/>
          <w:color w:val="333333"/>
          <w:kern w:val="0"/>
          <w:sz w:val="28"/>
          <w:szCs w:val="28"/>
        </w:rPr>
        <w:t>      </w:t>
      </w:r>
      <w:r w:rsidRPr="00D34C8E">
        <w:rPr>
          <w:rFonts w:ascii="inherit" w:eastAsia="微软雅黑" w:hAnsi="inherit" w:cs="宋体"/>
          <w:b/>
          <w:bCs/>
          <w:color w:val="333333"/>
          <w:kern w:val="0"/>
          <w:sz w:val="28"/>
          <w:szCs w:val="28"/>
          <w:bdr w:val="none" w:sz="0" w:space="0" w:color="auto" w:frame="1"/>
        </w:rPr>
        <w:t>   </w:t>
      </w:r>
      <w:r w:rsidRPr="00D34C8E">
        <w:rPr>
          <w:rFonts w:ascii="inherit" w:eastAsia="微软雅黑" w:hAnsi="inherit" w:cs="宋体"/>
          <w:b/>
          <w:bCs/>
          <w:color w:val="333333"/>
          <w:kern w:val="0"/>
          <w:sz w:val="28"/>
          <w:szCs w:val="28"/>
          <w:bdr w:val="none" w:sz="0" w:space="0" w:color="auto" w:frame="1"/>
        </w:rPr>
        <w:t>五、落实政府采购政策。</w:t>
      </w:r>
      <w:r w:rsidRPr="00D34C8E">
        <w:rPr>
          <w:rFonts w:ascii="inherit" w:eastAsia="微软雅黑" w:hAnsi="inherit" w:cs="宋体"/>
          <w:color w:val="333333"/>
          <w:kern w:val="0"/>
          <w:sz w:val="28"/>
          <w:szCs w:val="28"/>
        </w:rPr>
        <w:t>框架协议采购要落实政府采购政策，细化政策执行措施。政府绿色采购、促进中小企业发展等采购政策原则上在框架协议采购的第一阶段落实，第二阶段交易不再作要求；政府采购</w:t>
      </w:r>
      <w:r w:rsidRPr="00D34C8E">
        <w:rPr>
          <w:rFonts w:ascii="inherit" w:eastAsia="微软雅黑" w:hAnsi="inherit" w:cs="宋体"/>
          <w:color w:val="333333"/>
          <w:kern w:val="0"/>
          <w:sz w:val="28"/>
          <w:szCs w:val="28"/>
        </w:rPr>
        <w:lastRenderedPageBreak/>
        <w:t>进口产品管理要求在第二阶段落实。在落实绿色采购政策方面，对实施强制采购或者执行强制性绿色采购标准的品目，应当将符合绿色采购政策作为实质性要求，对实施优先采购或者执行推荐性绿色采购标准的品目，应当在评审时给予相关供应商评审优惠；在支持中小企业政策方面，对符合条件的小微企业，应当按照《政府采购促进中小企业发展管理办法》的规定给予价格扣除优惠政策；在进口产品管理方面，对检测、实验、医疗等专用仪器设备，确有采购进口产品需求的，采购方案中可以就相应的进口产品设置采购包，但第二阶段采购人在采购入围进口产品前，需按规定履行相关核准程序。</w:t>
      </w:r>
    </w:p>
    <w:p w:rsidR="00D34C8E" w:rsidRPr="00D34C8E" w:rsidRDefault="00D34C8E" w:rsidP="00D34C8E">
      <w:pPr>
        <w:widowControl/>
        <w:shd w:val="clear" w:color="auto" w:fill="FFFFFF"/>
        <w:spacing w:line="560" w:lineRule="atLeast"/>
        <w:textAlignment w:val="baseline"/>
        <w:rPr>
          <w:rFonts w:ascii="inherit" w:eastAsia="微软雅黑" w:hAnsi="inherit" w:cs="宋体" w:hint="eastAsia"/>
          <w:color w:val="333333"/>
          <w:kern w:val="0"/>
          <w:sz w:val="28"/>
          <w:szCs w:val="28"/>
        </w:rPr>
      </w:pPr>
      <w:r w:rsidRPr="00D34C8E">
        <w:rPr>
          <w:rFonts w:ascii="inherit" w:eastAsia="微软雅黑" w:hAnsi="inherit" w:cs="宋体"/>
          <w:color w:val="333333"/>
          <w:kern w:val="0"/>
          <w:sz w:val="28"/>
          <w:szCs w:val="28"/>
          <w:bdr w:val="none" w:sz="0" w:space="0" w:color="auto" w:frame="1"/>
        </w:rPr>
        <w:t>         </w:t>
      </w:r>
      <w:r w:rsidRPr="00D34C8E">
        <w:rPr>
          <w:rFonts w:ascii="inherit" w:eastAsia="微软雅黑" w:hAnsi="inherit" w:cs="宋体"/>
          <w:color w:val="333333"/>
          <w:kern w:val="0"/>
          <w:sz w:val="28"/>
          <w:szCs w:val="28"/>
          <w:bdr w:val="none" w:sz="0" w:space="0" w:color="auto" w:frame="1"/>
        </w:rPr>
        <w:t>省级财政部门可以探索选择特定货物、服务品目，专门面向残疾人福利性单位、基层群众性自治组织等特殊主体设置采购包，要求采购人在采购相关货物、服务时，将合同授予该采购包的入围供应商。</w:t>
      </w:r>
    </w:p>
    <w:p w:rsidR="00D34C8E" w:rsidRPr="00D34C8E" w:rsidRDefault="00D34C8E" w:rsidP="00D34C8E">
      <w:pPr>
        <w:widowControl/>
        <w:shd w:val="clear" w:color="auto" w:fill="FFFFFF"/>
        <w:spacing w:line="560" w:lineRule="atLeast"/>
        <w:textAlignment w:val="baseline"/>
        <w:rPr>
          <w:rFonts w:ascii="inherit" w:eastAsia="微软雅黑" w:hAnsi="inherit" w:cs="宋体" w:hint="eastAsia"/>
          <w:color w:val="333333"/>
          <w:kern w:val="0"/>
          <w:sz w:val="28"/>
          <w:szCs w:val="28"/>
        </w:rPr>
      </w:pPr>
      <w:r w:rsidRPr="00D34C8E">
        <w:rPr>
          <w:rFonts w:ascii="inherit" w:eastAsia="微软雅黑" w:hAnsi="inherit" w:cs="宋体"/>
          <w:color w:val="333333"/>
          <w:kern w:val="0"/>
          <w:sz w:val="28"/>
          <w:szCs w:val="28"/>
          <w:bdr w:val="none" w:sz="0" w:space="0" w:color="auto" w:frame="1"/>
        </w:rPr>
        <w:t>         </w:t>
      </w:r>
      <w:r w:rsidRPr="00D34C8E">
        <w:rPr>
          <w:rFonts w:ascii="inherit" w:eastAsia="微软雅黑" w:hAnsi="inherit" w:cs="宋体"/>
          <w:b/>
          <w:bCs/>
          <w:color w:val="333333"/>
          <w:kern w:val="0"/>
          <w:sz w:val="28"/>
          <w:szCs w:val="28"/>
          <w:bdr w:val="none" w:sz="0" w:space="0" w:color="auto" w:frame="1"/>
        </w:rPr>
        <w:t>六、推进框架协议电子化采购系统建设。</w:t>
      </w:r>
      <w:r w:rsidRPr="00D34C8E">
        <w:rPr>
          <w:rFonts w:ascii="inherit" w:eastAsia="微软雅黑" w:hAnsi="inherit" w:cs="宋体"/>
          <w:color w:val="333333"/>
          <w:kern w:val="0"/>
          <w:sz w:val="28"/>
          <w:szCs w:val="28"/>
          <w:bdr w:val="none" w:sz="0" w:space="0" w:color="auto" w:frame="1"/>
        </w:rPr>
        <w:t>省级财政部门应当按照《办法》确定的业务规则、预算管理一体化规范和技术标准，统筹协调电子化采购系统的建设和拓展完善，实现互联互通和业务协同。集中采购目录以外、未达到采购限额标准的采购活动，可以继续通过电子卖场开展，但不得强制采购人通过电子卖场交易。</w:t>
      </w:r>
    </w:p>
    <w:p w:rsidR="00D34C8E" w:rsidRPr="00D34C8E" w:rsidRDefault="00D34C8E" w:rsidP="00D34C8E">
      <w:pPr>
        <w:widowControl/>
        <w:shd w:val="clear" w:color="auto" w:fill="FFFFFF"/>
        <w:spacing w:line="560" w:lineRule="atLeast"/>
        <w:textAlignment w:val="baseline"/>
        <w:rPr>
          <w:rFonts w:ascii="inherit" w:eastAsia="微软雅黑" w:hAnsi="inherit" w:cs="宋体" w:hint="eastAsia"/>
          <w:color w:val="333333"/>
          <w:kern w:val="0"/>
          <w:sz w:val="28"/>
          <w:szCs w:val="28"/>
        </w:rPr>
      </w:pPr>
      <w:r w:rsidRPr="00D34C8E">
        <w:rPr>
          <w:rFonts w:ascii="inherit" w:eastAsia="微软雅黑" w:hAnsi="inherit" w:cs="宋体"/>
          <w:color w:val="333333"/>
          <w:kern w:val="0"/>
          <w:sz w:val="28"/>
          <w:szCs w:val="28"/>
          <w:bdr w:val="none" w:sz="0" w:space="0" w:color="auto" w:frame="1"/>
        </w:rPr>
        <w:t>         </w:t>
      </w:r>
      <w:r w:rsidRPr="00D34C8E">
        <w:rPr>
          <w:rFonts w:ascii="inherit" w:eastAsia="微软雅黑" w:hAnsi="inherit" w:cs="宋体"/>
          <w:color w:val="333333"/>
          <w:kern w:val="0"/>
          <w:sz w:val="28"/>
          <w:szCs w:val="28"/>
          <w:bdr w:val="none" w:sz="0" w:space="0" w:color="auto" w:frame="1"/>
        </w:rPr>
        <w:t>在框架协议</w:t>
      </w:r>
      <w:proofErr w:type="gramStart"/>
      <w:r w:rsidRPr="00D34C8E">
        <w:rPr>
          <w:rFonts w:ascii="inherit" w:eastAsia="微软雅黑" w:hAnsi="inherit" w:cs="宋体"/>
          <w:color w:val="333333"/>
          <w:kern w:val="0"/>
          <w:sz w:val="28"/>
          <w:szCs w:val="28"/>
          <w:bdr w:val="none" w:sz="0" w:space="0" w:color="auto" w:frame="1"/>
        </w:rPr>
        <w:t>采购全</w:t>
      </w:r>
      <w:proofErr w:type="gramEnd"/>
      <w:r w:rsidRPr="00D34C8E">
        <w:rPr>
          <w:rFonts w:ascii="inherit" w:eastAsia="微软雅黑" w:hAnsi="inherit" w:cs="宋体"/>
          <w:color w:val="333333"/>
          <w:kern w:val="0"/>
          <w:sz w:val="28"/>
          <w:szCs w:val="28"/>
          <w:bdr w:val="none" w:sz="0" w:space="0" w:color="auto" w:frame="1"/>
        </w:rPr>
        <w:t>流程电子系统建设完成之前，框架协议采购可以在已有电子采购系统上分阶段实施，第一阶段入围征集活动可以依托项目采购的相关系统，第二阶段确定成交供应商可以依托电子卖场等系统，按照《办法》确定的规则开展。</w:t>
      </w:r>
    </w:p>
    <w:p w:rsidR="00D34C8E" w:rsidRPr="00D34C8E" w:rsidRDefault="00D34C8E" w:rsidP="00D34C8E">
      <w:pPr>
        <w:widowControl/>
        <w:shd w:val="clear" w:color="auto" w:fill="FFFFFF"/>
        <w:spacing w:line="560" w:lineRule="atLeast"/>
        <w:textAlignment w:val="baseline"/>
        <w:rPr>
          <w:rFonts w:ascii="inherit" w:eastAsia="微软雅黑" w:hAnsi="inherit" w:cs="宋体" w:hint="eastAsia"/>
          <w:color w:val="333333"/>
          <w:kern w:val="0"/>
          <w:sz w:val="28"/>
          <w:szCs w:val="28"/>
        </w:rPr>
      </w:pPr>
      <w:r w:rsidRPr="00D34C8E">
        <w:rPr>
          <w:rFonts w:ascii="inherit" w:eastAsia="微软雅黑" w:hAnsi="inherit" w:cs="宋体"/>
          <w:color w:val="333333"/>
          <w:kern w:val="0"/>
          <w:sz w:val="28"/>
          <w:szCs w:val="28"/>
        </w:rPr>
        <w:lastRenderedPageBreak/>
        <w:t>       </w:t>
      </w:r>
      <w:r w:rsidRPr="00D34C8E">
        <w:rPr>
          <w:rFonts w:ascii="inherit" w:eastAsia="微软雅黑" w:hAnsi="inherit" w:cs="宋体"/>
          <w:b/>
          <w:bCs/>
          <w:color w:val="333333"/>
          <w:kern w:val="0"/>
          <w:sz w:val="28"/>
          <w:szCs w:val="28"/>
          <w:bdr w:val="none" w:sz="0" w:space="0" w:color="auto" w:frame="1"/>
        </w:rPr>
        <w:t>  </w:t>
      </w:r>
      <w:r w:rsidRPr="00D34C8E">
        <w:rPr>
          <w:rFonts w:ascii="inherit" w:eastAsia="微软雅黑" w:hAnsi="inherit" w:cs="宋体"/>
          <w:b/>
          <w:bCs/>
          <w:color w:val="333333"/>
          <w:kern w:val="0"/>
          <w:sz w:val="28"/>
          <w:szCs w:val="28"/>
          <w:bdr w:val="none" w:sz="0" w:space="0" w:color="auto" w:frame="1"/>
        </w:rPr>
        <w:t>七、维护供应商合法权益。</w:t>
      </w:r>
      <w:r w:rsidRPr="00D34C8E">
        <w:rPr>
          <w:rFonts w:ascii="inherit" w:eastAsia="微软雅黑" w:hAnsi="inherit" w:cs="宋体"/>
          <w:color w:val="333333"/>
          <w:kern w:val="0"/>
          <w:sz w:val="28"/>
          <w:szCs w:val="28"/>
        </w:rPr>
        <w:t>货物采购中，入围供应商可以委托代理商接受采购人合同授予并履行采购合同，代理商根据与入围供应商签订的委托协议开展活动，其行为的法律后果由入围供应商承担。框架协议有效期内，入围供应商可以根据征集文件的规定调整代理商名单，征集人应当提供便利。对于代理商拒不履行合同义务的，征集人应当依法追究入围供应商责任，并按协议约定解除代理商在该框架协议中接受合同授予的资格。征集人不得未经入围供应商同意，擅自增减变动代理商。</w:t>
      </w:r>
    </w:p>
    <w:p w:rsidR="00D34C8E" w:rsidRPr="00D34C8E" w:rsidRDefault="00D34C8E" w:rsidP="00D34C8E">
      <w:pPr>
        <w:widowControl/>
        <w:shd w:val="clear" w:color="auto" w:fill="FFFFFF"/>
        <w:spacing w:line="560" w:lineRule="atLeast"/>
        <w:textAlignment w:val="baseline"/>
        <w:rPr>
          <w:rFonts w:ascii="inherit" w:eastAsia="微软雅黑" w:hAnsi="inherit" w:cs="宋体" w:hint="eastAsia"/>
          <w:color w:val="333333"/>
          <w:kern w:val="0"/>
          <w:sz w:val="28"/>
          <w:szCs w:val="28"/>
        </w:rPr>
      </w:pPr>
      <w:r w:rsidRPr="00D34C8E">
        <w:rPr>
          <w:rFonts w:ascii="inherit" w:eastAsia="微软雅黑" w:hAnsi="inherit" w:cs="宋体"/>
          <w:color w:val="333333"/>
          <w:kern w:val="0"/>
          <w:sz w:val="28"/>
          <w:szCs w:val="28"/>
          <w:bdr w:val="none" w:sz="0" w:space="0" w:color="auto" w:frame="1"/>
        </w:rPr>
        <w:t>         </w:t>
      </w:r>
      <w:r w:rsidRPr="00D34C8E">
        <w:rPr>
          <w:rFonts w:ascii="inherit" w:eastAsia="微软雅黑" w:hAnsi="inherit" w:cs="宋体"/>
          <w:color w:val="333333"/>
          <w:kern w:val="0"/>
          <w:sz w:val="28"/>
          <w:szCs w:val="28"/>
          <w:bdr w:val="none" w:sz="0" w:space="0" w:color="auto" w:frame="1"/>
        </w:rPr>
        <w:t>各地区、各部门要加强统筹协调，认真安排部署，全面总结框架协议采购中好的经验和做法，对于执行中发现的问题，要研究完善办法措施，并及时向财政部反映。</w:t>
      </w:r>
    </w:p>
    <w:p w:rsidR="00D34C8E" w:rsidRPr="00D34C8E" w:rsidRDefault="00D34C8E" w:rsidP="00D34C8E">
      <w:pPr>
        <w:widowControl/>
        <w:shd w:val="clear" w:color="auto" w:fill="FFFFFF"/>
        <w:spacing w:line="560" w:lineRule="atLeast"/>
        <w:jc w:val="right"/>
        <w:textAlignment w:val="baseline"/>
        <w:rPr>
          <w:rFonts w:ascii="inherit" w:eastAsia="微软雅黑" w:hAnsi="inherit" w:cs="宋体" w:hint="eastAsia"/>
          <w:color w:val="333333"/>
          <w:kern w:val="0"/>
          <w:sz w:val="28"/>
          <w:szCs w:val="28"/>
        </w:rPr>
      </w:pPr>
      <w:r w:rsidRPr="00D34C8E">
        <w:rPr>
          <w:rFonts w:ascii="inherit" w:eastAsia="微软雅黑" w:hAnsi="inherit" w:cs="宋体"/>
          <w:color w:val="333333"/>
          <w:kern w:val="0"/>
          <w:sz w:val="28"/>
          <w:szCs w:val="28"/>
          <w:bdr w:val="none" w:sz="0" w:space="0" w:color="auto" w:frame="1"/>
        </w:rPr>
        <w:t>财</w:t>
      </w:r>
      <w:r w:rsidRPr="00D34C8E">
        <w:rPr>
          <w:rFonts w:ascii="inherit" w:eastAsia="微软雅黑" w:hAnsi="inherit" w:cs="宋体"/>
          <w:color w:val="333333"/>
          <w:kern w:val="0"/>
          <w:sz w:val="28"/>
          <w:szCs w:val="28"/>
          <w:bdr w:val="none" w:sz="0" w:space="0" w:color="auto" w:frame="1"/>
        </w:rPr>
        <w:t xml:space="preserve">  </w:t>
      </w:r>
      <w:r w:rsidRPr="00D34C8E">
        <w:rPr>
          <w:rFonts w:ascii="inherit" w:eastAsia="微软雅黑" w:hAnsi="inherit" w:cs="宋体"/>
          <w:color w:val="333333"/>
          <w:kern w:val="0"/>
          <w:sz w:val="28"/>
          <w:szCs w:val="28"/>
          <w:bdr w:val="none" w:sz="0" w:space="0" w:color="auto" w:frame="1"/>
        </w:rPr>
        <w:t>政</w:t>
      </w:r>
      <w:r w:rsidRPr="00D34C8E">
        <w:rPr>
          <w:rFonts w:ascii="inherit" w:eastAsia="微软雅黑" w:hAnsi="inherit" w:cs="宋体"/>
          <w:color w:val="333333"/>
          <w:kern w:val="0"/>
          <w:sz w:val="28"/>
          <w:szCs w:val="28"/>
          <w:bdr w:val="none" w:sz="0" w:space="0" w:color="auto" w:frame="1"/>
        </w:rPr>
        <w:t xml:space="preserve">  </w:t>
      </w:r>
      <w:r w:rsidRPr="00D34C8E">
        <w:rPr>
          <w:rFonts w:ascii="inherit" w:eastAsia="微软雅黑" w:hAnsi="inherit" w:cs="宋体"/>
          <w:color w:val="333333"/>
          <w:kern w:val="0"/>
          <w:sz w:val="28"/>
          <w:szCs w:val="28"/>
          <w:bdr w:val="none" w:sz="0" w:space="0" w:color="auto" w:frame="1"/>
        </w:rPr>
        <w:t>部</w:t>
      </w:r>
    </w:p>
    <w:p w:rsidR="00D34C8E" w:rsidRPr="00D34C8E" w:rsidRDefault="00D34C8E" w:rsidP="00D34C8E">
      <w:pPr>
        <w:widowControl/>
        <w:shd w:val="clear" w:color="auto" w:fill="FFFFFF"/>
        <w:wordWrap w:val="0"/>
        <w:spacing w:line="560" w:lineRule="atLeast"/>
        <w:jc w:val="right"/>
        <w:textAlignment w:val="baseline"/>
        <w:rPr>
          <w:rFonts w:ascii="inherit" w:eastAsia="微软雅黑" w:hAnsi="inherit" w:cs="宋体" w:hint="eastAsia"/>
          <w:color w:val="333333"/>
          <w:kern w:val="0"/>
          <w:sz w:val="28"/>
          <w:szCs w:val="28"/>
        </w:rPr>
      </w:pPr>
      <w:r w:rsidRPr="00D34C8E">
        <w:rPr>
          <w:rFonts w:ascii="inherit" w:eastAsia="微软雅黑" w:hAnsi="inherit" w:cs="宋体"/>
          <w:color w:val="333333"/>
          <w:kern w:val="0"/>
          <w:sz w:val="28"/>
          <w:szCs w:val="28"/>
          <w:bdr w:val="none" w:sz="0" w:space="0" w:color="auto" w:frame="1"/>
        </w:rPr>
        <w:t>2022</w:t>
      </w:r>
      <w:r w:rsidRPr="00D34C8E">
        <w:rPr>
          <w:rFonts w:ascii="inherit" w:eastAsia="微软雅黑" w:hAnsi="inherit" w:cs="宋体"/>
          <w:color w:val="333333"/>
          <w:kern w:val="0"/>
          <w:sz w:val="28"/>
          <w:szCs w:val="28"/>
          <w:bdr w:val="none" w:sz="0" w:space="0" w:color="auto" w:frame="1"/>
        </w:rPr>
        <w:t>年</w:t>
      </w:r>
      <w:r w:rsidRPr="00D34C8E">
        <w:rPr>
          <w:rFonts w:ascii="inherit" w:eastAsia="微软雅黑" w:hAnsi="inherit" w:cs="宋体"/>
          <w:color w:val="333333"/>
          <w:kern w:val="0"/>
          <w:sz w:val="28"/>
          <w:szCs w:val="28"/>
          <w:bdr w:val="none" w:sz="0" w:space="0" w:color="auto" w:frame="1"/>
        </w:rPr>
        <w:t>5</w:t>
      </w:r>
      <w:r w:rsidRPr="00D34C8E">
        <w:rPr>
          <w:rFonts w:ascii="inherit" w:eastAsia="微软雅黑" w:hAnsi="inherit" w:cs="宋体"/>
          <w:color w:val="333333"/>
          <w:kern w:val="0"/>
          <w:sz w:val="28"/>
          <w:szCs w:val="28"/>
          <w:bdr w:val="none" w:sz="0" w:space="0" w:color="auto" w:frame="1"/>
        </w:rPr>
        <w:t>月</w:t>
      </w:r>
      <w:r w:rsidRPr="00D34C8E">
        <w:rPr>
          <w:rFonts w:ascii="inherit" w:eastAsia="微软雅黑" w:hAnsi="inherit" w:cs="宋体"/>
          <w:color w:val="333333"/>
          <w:kern w:val="0"/>
          <w:sz w:val="28"/>
          <w:szCs w:val="28"/>
          <w:bdr w:val="none" w:sz="0" w:space="0" w:color="auto" w:frame="1"/>
        </w:rPr>
        <w:t>16</w:t>
      </w:r>
      <w:r w:rsidRPr="00D34C8E">
        <w:rPr>
          <w:rFonts w:ascii="inherit" w:eastAsia="微软雅黑" w:hAnsi="inherit" w:cs="宋体"/>
          <w:color w:val="333333"/>
          <w:kern w:val="0"/>
          <w:sz w:val="28"/>
          <w:szCs w:val="28"/>
          <w:bdr w:val="none" w:sz="0" w:space="0" w:color="auto" w:frame="1"/>
        </w:rPr>
        <w:t>日</w:t>
      </w:r>
    </w:p>
    <w:p w:rsidR="00901B1F" w:rsidRDefault="00901B1F"/>
    <w:p w:rsidR="00245082" w:rsidRDefault="00245082"/>
    <w:p w:rsidR="00245082" w:rsidRDefault="00245082"/>
    <w:p w:rsidR="00245082" w:rsidRDefault="00245082"/>
    <w:p w:rsidR="00245082" w:rsidRDefault="00245082"/>
    <w:p w:rsidR="00245082" w:rsidRDefault="00245082"/>
    <w:p w:rsidR="00245082" w:rsidRDefault="00245082"/>
    <w:p w:rsidR="00245082" w:rsidRDefault="00245082"/>
    <w:p w:rsidR="00245082" w:rsidRDefault="00245082"/>
    <w:p w:rsidR="00245082" w:rsidRDefault="00245082"/>
    <w:p w:rsidR="00245082" w:rsidRDefault="00245082"/>
    <w:p w:rsidR="00245082" w:rsidRDefault="00245082"/>
    <w:p w:rsidR="00245082" w:rsidRDefault="00245082"/>
    <w:p w:rsidR="00245082" w:rsidRDefault="00245082"/>
    <w:p w:rsidR="00245082" w:rsidRDefault="00245082"/>
    <w:p w:rsidR="00245082" w:rsidRDefault="00245082"/>
    <w:p w:rsidR="00245082" w:rsidRDefault="00245082"/>
    <w:p w:rsidR="00245082" w:rsidRDefault="00245082"/>
    <w:p w:rsidR="00245082" w:rsidRDefault="00245082"/>
    <w:p w:rsidR="00245082" w:rsidRDefault="00245082"/>
    <w:p w:rsidR="00245082" w:rsidRDefault="00245082"/>
    <w:p w:rsidR="00245082" w:rsidRDefault="00245082" w:rsidP="00245082">
      <w:pPr>
        <w:pStyle w:val="1"/>
        <w:spacing w:before="390" w:after="480" w:line="750" w:lineRule="atLeast"/>
        <w:jc w:val="center"/>
        <w:rPr>
          <w:rFonts w:ascii="微软雅黑" w:eastAsia="微软雅黑" w:hAnsi="微软雅黑"/>
          <w:b w:val="0"/>
          <w:bCs w:val="0"/>
          <w:color w:val="3B3B3B"/>
        </w:rPr>
      </w:pPr>
      <w:r>
        <w:rPr>
          <w:rFonts w:ascii="微软雅黑" w:eastAsia="微软雅黑" w:hAnsi="微软雅黑" w:hint="eastAsia"/>
          <w:b w:val="0"/>
          <w:bCs w:val="0"/>
          <w:color w:val="3B3B3B"/>
        </w:rPr>
        <w:t>政府采购框架协议合同</w:t>
      </w:r>
      <w:proofErr w:type="gramStart"/>
      <w:r>
        <w:rPr>
          <w:rFonts w:ascii="微软雅黑" w:eastAsia="微软雅黑" w:hAnsi="微软雅黑" w:hint="eastAsia"/>
          <w:b w:val="0"/>
          <w:bCs w:val="0"/>
          <w:color w:val="3B3B3B"/>
        </w:rPr>
        <w:t>性质初</w:t>
      </w:r>
      <w:proofErr w:type="gramEnd"/>
      <w:r>
        <w:rPr>
          <w:rFonts w:ascii="微软雅黑" w:eastAsia="微软雅黑" w:hAnsi="微软雅黑" w:hint="eastAsia"/>
          <w:b w:val="0"/>
          <w:bCs w:val="0"/>
          <w:color w:val="3B3B3B"/>
        </w:rPr>
        <w:t>论</w:t>
      </w:r>
    </w:p>
    <w:p w:rsidR="00245082" w:rsidRDefault="00245082" w:rsidP="00245082">
      <w:pPr>
        <w:spacing w:line="540" w:lineRule="atLeast"/>
        <w:rPr>
          <w:rFonts w:ascii="微软雅黑" w:eastAsia="微软雅黑" w:hAnsi="微软雅黑" w:hint="eastAsia"/>
          <w:color w:val="747474"/>
          <w:szCs w:val="21"/>
        </w:rPr>
      </w:pPr>
      <w:r>
        <w:rPr>
          <w:rFonts w:ascii="微软雅黑" w:eastAsia="微软雅黑" w:hAnsi="微软雅黑" w:hint="eastAsia"/>
          <w:color w:val="747474"/>
          <w:szCs w:val="21"/>
          <w:bdr w:val="none" w:sz="0" w:space="0" w:color="auto" w:frame="1"/>
        </w:rPr>
        <w:t>国管局门户网站</w:t>
      </w:r>
      <w:r>
        <w:rPr>
          <w:rFonts w:ascii="微软雅黑" w:eastAsia="微软雅黑" w:hAnsi="微软雅黑" w:hint="eastAsia"/>
          <w:color w:val="747474"/>
          <w:szCs w:val="21"/>
        </w:rPr>
        <w:t> </w:t>
      </w:r>
      <w:r>
        <w:rPr>
          <w:rFonts w:ascii="微软雅黑" w:eastAsia="微软雅黑" w:hAnsi="微软雅黑" w:hint="eastAsia"/>
          <w:color w:val="747474"/>
          <w:szCs w:val="21"/>
          <w:bdr w:val="none" w:sz="0" w:space="0" w:color="auto" w:frame="1"/>
        </w:rPr>
        <w:t>www.ggj.gov.cn</w:t>
      </w:r>
      <w:r>
        <w:rPr>
          <w:rFonts w:ascii="微软雅黑" w:eastAsia="微软雅黑" w:hAnsi="微软雅黑" w:hint="eastAsia"/>
          <w:color w:val="747474"/>
          <w:szCs w:val="21"/>
        </w:rPr>
        <w:t> </w:t>
      </w:r>
      <w:r>
        <w:rPr>
          <w:rFonts w:ascii="微软雅黑" w:eastAsia="微软雅黑" w:hAnsi="微软雅黑" w:hint="eastAsia"/>
          <w:color w:val="747474"/>
          <w:szCs w:val="21"/>
          <w:bdr w:val="none" w:sz="0" w:space="0" w:color="auto" w:frame="1"/>
        </w:rPr>
        <w:t>2022-04-25 10:05</w:t>
      </w:r>
      <w:r>
        <w:rPr>
          <w:rFonts w:ascii="微软雅黑" w:eastAsia="微软雅黑" w:hAnsi="微软雅黑" w:hint="eastAsia"/>
          <w:color w:val="747474"/>
          <w:szCs w:val="21"/>
        </w:rPr>
        <w:t> </w:t>
      </w:r>
      <w:r>
        <w:rPr>
          <w:rFonts w:ascii="微软雅黑" w:eastAsia="微软雅黑" w:hAnsi="微软雅黑" w:hint="eastAsia"/>
          <w:color w:val="747474"/>
          <w:szCs w:val="21"/>
          <w:bdr w:val="none" w:sz="0" w:space="0" w:color="auto" w:frame="1"/>
        </w:rPr>
        <w:t>来源：国管局</w:t>
      </w:r>
    </w:p>
    <w:p w:rsidR="00245082" w:rsidRDefault="00245082" w:rsidP="00245082">
      <w:pPr>
        <w:spacing w:line="540" w:lineRule="atLeast"/>
        <w:ind w:left="720"/>
        <w:rPr>
          <w:rFonts w:ascii="微软雅黑" w:eastAsia="微软雅黑" w:hAnsi="微软雅黑" w:hint="eastAsia"/>
          <w:color w:val="747474"/>
          <w:szCs w:val="21"/>
        </w:rPr>
      </w:pPr>
      <w:hyperlink r:id="rId4" w:history="1">
        <w:r>
          <w:rPr>
            <w:rStyle w:val="a4"/>
            <w:rFonts w:ascii="微软雅黑" w:eastAsia="微软雅黑" w:hAnsi="微软雅黑" w:hint="eastAsia"/>
            <w:color w:val="747474"/>
            <w:szCs w:val="21"/>
            <w:bdr w:val="none" w:sz="0" w:space="0" w:color="auto" w:frame="1"/>
          </w:rPr>
          <w:t>关闭本页</w:t>
        </w:r>
      </w:hyperlink>
      <w:hyperlink r:id="rId5" w:history="1">
        <w:r>
          <w:rPr>
            <w:rStyle w:val="a4"/>
            <w:rFonts w:ascii="微软雅黑" w:eastAsia="微软雅黑" w:hAnsi="微软雅黑" w:hint="eastAsia"/>
            <w:color w:val="747474"/>
            <w:szCs w:val="21"/>
            <w:bdr w:val="none" w:sz="0" w:space="0" w:color="auto" w:frame="1"/>
          </w:rPr>
          <w:t>打印</w:t>
        </w:r>
      </w:hyperlink>
    </w:p>
    <w:p w:rsidR="00245082" w:rsidRDefault="00245082" w:rsidP="00245082">
      <w:pPr>
        <w:pStyle w:val="a3"/>
        <w:spacing w:before="0" w:beforeAutospacing="0" w:after="0" w:afterAutospacing="0" w:line="540" w:lineRule="atLeast"/>
        <w:ind w:left="720"/>
        <w:rPr>
          <w:rFonts w:ascii="微软雅黑" w:eastAsia="微软雅黑" w:hAnsi="微软雅黑" w:hint="eastAsia"/>
          <w:color w:val="747474"/>
          <w:sz w:val="21"/>
          <w:szCs w:val="21"/>
        </w:rPr>
      </w:pPr>
      <w:r>
        <w:rPr>
          <w:rFonts w:ascii="微软雅黑" w:eastAsia="微软雅黑" w:hAnsi="微软雅黑" w:hint="eastAsia"/>
          <w:color w:val="747474"/>
          <w:sz w:val="21"/>
          <w:szCs w:val="21"/>
        </w:rPr>
        <w:t>【 字体：</w:t>
      </w:r>
      <w:hyperlink r:id="rId6" w:history="1">
        <w:r>
          <w:rPr>
            <w:rStyle w:val="a4"/>
            <w:rFonts w:ascii="微软雅黑" w:eastAsia="微软雅黑" w:hAnsi="微软雅黑" w:hint="eastAsia"/>
            <w:color w:val="747474"/>
            <w:sz w:val="21"/>
            <w:szCs w:val="21"/>
            <w:bdr w:val="none" w:sz="0" w:space="0" w:color="auto" w:frame="1"/>
          </w:rPr>
          <w:t>小</w:t>
        </w:r>
      </w:hyperlink>
      <w:hyperlink r:id="rId7" w:history="1">
        <w:r>
          <w:rPr>
            <w:rStyle w:val="a4"/>
            <w:rFonts w:ascii="微软雅黑" w:eastAsia="微软雅黑" w:hAnsi="微软雅黑" w:hint="eastAsia"/>
            <w:color w:val="747474"/>
            <w:sz w:val="21"/>
            <w:szCs w:val="21"/>
            <w:bdr w:val="none" w:sz="0" w:space="0" w:color="auto" w:frame="1"/>
          </w:rPr>
          <w:t>中</w:t>
        </w:r>
      </w:hyperlink>
      <w:hyperlink r:id="rId8" w:history="1">
        <w:r>
          <w:rPr>
            <w:rStyle w:val="a4"/>
            <w:rFonts w:ascii="微软雅黑" w:eastAsia="微软雅黑" w:hAnsi="微软雅黑" w:hint="eastAsia"/>
            <w:color w:val="747474"/>
            <w:sz w:val="21"/>
            <w:szCs w:val="21"/>
            <w:bdr w:val="none" w:sz="0" w:space="0" w:color="auto" w:frame="1"/>
          </w:rPr>
          <w:t>大</w:t>
        </w:r>
      </w:hyperlink>
      <w:r>
        <w:rPr>
          <w:rFonts w:ascii="微软雅黑" w:eastAsia="微软雅黑" w:hAnsi="微软雅黑" w:hint="eastAsia"/>
          <w:color w:val="747474"/>
          <w:sz w:val="21"/>
          <w:szCs w:val="21"/>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文/曹富国</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 </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2022年初，财政部公布部门规章《政府采购框架协议采购方式管理暂行办法》（以下简称《办法》），于3月1日起在我国政府采购中实施框架协议采购制度。框架协议采购是一个基于事先达成的框架协议而进行的采购。早在2006年，框架协议这一术语已经出现在中央国家机关集中采购的协议供货和定点采购制度中，之后也出现在批量集中采购制度中。2021年开始实施的财政部规范性文件首次引入了框架协议采购项目以及框架协议采购的概念。</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sidRPr="00245082">
        <w:rPr>
          <w:rFonts w:hint="eastAsia"/>
          <w:b/>
          <w:color w:val="4F4F4F"/>
        </w:rPr>
        <w:t xml:space="preserve">　</w:t>
      </w:r>
      <w:r w:rsidRPr="00245082">
        <w:rPr>
          <w:rFonts w:hint="eastAsia"/>
          <w:b/>
          <w:color w:val="4F4F4F"/>
          <w:bdr w:val="none" w:sz="0" w:space="0" w:color="auto" w:frame="1"/>
        </w:rPr>
        <w:t>无论是协议供货、定点采购、批量采购，还是《办法》所确立的框架协议采购，采购过程都分为两个阶段：第一阶段形成框架协议（合同或者总合同），第二阶段由采购人与供应商签订具体采购合同。</w:t>
      </w:r>
      <w:r>
        <w:rPr>
          <w:rFonts w:hint="eastAsia"/>
          <w:color w:val="4F4F4F"/>
          <w:bdr w:val="none" w:sz="0" w:space="0" w:color="auto" w:frame="1"/>
        </w:rPr>
        <w:t>比如在批量采购制度中，集中采购机构与中标（成交）供应商签订框架协议，之后采购人根据框架协议与中标（成交）供应商签订采购合同。根据《办法》对框架协议采购的定义，需要首先确定第一阶段入围供应商并订立框架协议，然后在实际采购需求发生时，采购人按照框架协议约定规则，在入围供应</w:t>
      </w:r>
      <w:proofErr w:type="gramStart"/>
      <w:r>
        <w:rPr>
          <w:rFonts w:hint="eastAsia"/>
          <w:color w:val="4F4F4F"/>
          <w:bdr w:val="none" w:sz="0" w:space="0" w:color="auto" w:frame="1"/>
        </w:rPr>
        <w:t>商范围</w:t>
      </w:r>
      <w:proofErr w:type="gramEnd"/>
      <w:r>
        <w:rPr>
          <w:rFonts w:hint="eastAsia"/>
          <w:color w:val="4F4F4F"/>
          <w:bdr w:val="none" w:sz="0" w:space="0" w:color="auto" w:frame="1"/>
        </w:rPr>
        <w:t>内确定成交供应商并订立采购合同。一般而言，除非法</w:t>
      </w:r>
      <w:r>
        <w:rPr>
          <w:rFonts w:hint="eastAsia"/>
          <w:color w:val="4F4F4F"/>
          <w:bdr w:val="none" w:sz="0" w:space="0" w:color="auto" w:frame="1"/>
        </w:rPr>
        <w:lastRenderedPageBreak/>
        <w:t>律另有规定，采购人只能基于框架协议规定的条件或条款，从框架协议供应商那里采购纳入框架协议下的货物、工程或者服务。</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有关政府采购中框架协议的合同性质是一个困惑理论与实践的问题。《办法》将框架协议确定为政府采购的一个核心法律术语，提出了对框架协议及其合同性质讨论的必要性。本文首先探求框架协议在我国政府采购中类似交易制度发展的实际情况，然后基于实践并结合《办法》规定，分情况对框架协议的合同性质进行讨论。</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 </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b/>
          <w:bCs/>
          <w:color w:val="4F4F4F"/>
          <w:bdr w:val="none" w:sz="0" w:space="0" w:color="auto" w:frame="1"/>
        </w:rPr>
        <w:t>我国政府集中采购中的框架协议</w:t>
      </w:r>
      <w:r>
        <w:rPr>
          <w:rFonts w:hint="eastAsia"/>
          <w:b/>
          <w:bCs/>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框架协议”的存在是框架协议采购相对于其他政府采购方式或组织方式的一个突出特征，并且处于这一采购程序的中心地位。《办法》没有就框架协议本身进行定义。一般而言，框架协议是采购机构通过竞争的方式同特定供应商达成的，在未来一定时期内一旦需要特定采购，即按照事先达成的采购条件签订具体采购合同的一个采购协议。《联合国国际贸易法委员会公共采购示范法》规定，“框架协议”是指框架协议程序第一阶段完成时，采购实体与一个或多个中选供应商或承包商订立的协议。可以认为，《办法》也隐含了类似于《示范法》有关框架协议的定义。在我国政府采购，尤其是集中采购的长期实践中，基于框架协议的采购制度出现在定点采购、协议供货、批量集中采购中。另外，《办法》所涉及的时间、地点、数量不确定的采购合同，也是实质意义上的框架协议。这也说明，类似的交易制度安排，就框架协议的合同属性，存在着不同认定的可能。</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——框架协议与定点采购制度。早在政府采购法实施之初，中央国家机关已经开始实施定点采购和协议供货制度。就定点采购而言，中央国家机关政府采购中心</w:t>
      </w:r>
      <w:r>
        <w:rPr>
          <w:rFonts w:hint="eastAsia"/>
          <w:color w:val="4F4F4F"/>
          <w:bdr w:val="none" w:sz="0" w:space="0" w:color="auto" w:frame="1"/>
        </w:rPr>
        <w:lastRenderedPageBreak/>
        <w:t>（以下简称采购中心）通过公开招标的方式，确定了中央国家机关定点供应商，对在京中央国家机关的公务车辆维修实行定点采购管理。在实际需求产生时，采购人作为这一交易安排中的用户，自行选择定点供应商并直接支付服务费用。之后，在定点采购制度中也出现了框架协议的术语表达。但总的来看，定点采购制度更多地使用了合同的概念。比如，《中央国家机关政府集中采购工作规程（试行）》规定，</w:t>
      </w:r>
      <w:r w:rsidRPr="00245082">
        <w:rPr>
          <w:rFonts w:hint="eastAsia"/>
          <w:b/>
          <w:color w:val="4F4F4F"/>
          <w:bdr w:val="none" w:sz="0" w:space="0" w:color="auto" w:frame="1"/>
        </w:rPr>
        <w:t>定点采购是指对规定范围内的需求零散的服务或商品的采购，由采购中心代表采购单位通过公开招标等方式确定相对固定的定点供应商并与其签订合同，</w:t>
      </w:r>
      <w:r>
        <w:rPr>
          <w:rFonts w:hint="eastAsia"/>
          <w:color w:val="4F4F4F"/>
          <w:bdr w:val="none" w:sz="0" w:space="0" w:color="auto" w:frame="1"/>
        </w:rPr>
        <w:t>由定点供应商按合同承诺为采购单位提供相关服务或商品的集中采购组织方式。</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这一合同下的主要权利义务关系是，甲方（采购中心）确认乙方（定点供应商）为中央国家机关</w:t>
      </w:r>
      <w:r w:rsidRPr="00245082">
        <w:rPr>
          <w:rFonts w:hint="eastAsia"/>
          <w:b/>
          <w:color w:val="4F4F4F"/>
          <w:bdr w:val="none" w:sz="0" w:space="0" w:color="auto" w:frame="1"/>
        </w:rPr>
        <w:t>办公家具定点采购供应商</w:t>
      </w:r>
      <w:r>
        <w:rPr>
          <w:rFonts w:hint="eastAsia"/>
          <w:color w:val="4F4F4F"/>
          <w:bdr w:val="none" w:sz="0" w:space="0" w:color="auto" w:frame="1"/>
        </w:rPr>
        <w:t>，而乙方按甲方要求在服务期内为用户（采购人）提供办公家具供应及有关服务。而有关家具采购合同本身的主要合同要素在这一合同下都是不确定的。首先，采购合同双方当事人（采购人与供应商）是不确定的，因为定点供应商是否能够获得采购人的家具采购合同，可能需要经过再招标来确定。采购需求也可能是不确定的：如用户提出要求，乙方有义务免费为用户设计家具样式、制定采购需求。对乙方设计的家具，用户应给予乙方参与竞价的机会。其他合同交易条件也可能是不确定的，如数量、质量要求等。因此，甲乙双方所签订合同与框架协议采购制度下的框架协议在本质上是一样的。在有些定点采购制度中，也出现了框架协议的术语表达。相对于政府采购法下的家具采购合同而言，它们是仅具有政府采购法适用意义上的合同。</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框架协议与协议供货制度。就协议供货制度而言，采购中心通过招标方式确定协议供货供应商，采购人进行采购时与中标供应商或协议供货商签订政府采购协议供货合同。早期，采购中心与协议供货供应商没有签订任何协议。但2006年</w:t>
      </w:r>
      <w:r>
        <w:rPr>
          <w:rFonts w:hint="eastAsia"/>
          <w:color w:val="4F4F4F"/>
          <w:bdr w:val="none" w:sz="0" w:space="0" w:color="auto" w:frame="1"/>
        </w:rPr>
        <w:lastRenderedPageBreak/>
        <w:t>以来，框架协议这一术语已经出现在中央国家机关集中采购的协议供货制度中。采购中心与框架协议供货商签订中央国家机关政府采购协议供货框架协议，而采购人在进行采购时，与协议供货商签订《中央国家机关政府采购协议供货合同》（以下简称协议供货合同）。然而，调研也发现，框架协议也被称为合同。如《中央国家机关政府集中采购工作规程（试行）》规定，</w:t>
      </w:r>
      <w:r w:rsidRPr="00245082">
        <w:rPr>
          <w:rFonts w:hint="eastAsia"/>
          <w:b/>
          <w:color w:val="4F4F4F"/>
          <w:bdr w:val="none" w:sz="0" w:space="0" w:color="auto" w:frame="1"/>
        </w:rPr>
        <w:t>协议供货，是指对小批量标准化商品的采购，由采购中心代表采购单位以公开招标等方式确定商品品牌、品种、规格、价格（折扣率）、数额标准、供货期限、付款方式、服务条件、权益保护等，并与供应商签订合同，采购单位直接按照合同采购商品的一种便捷的集中采购组织方式。</w:t>
      </w:r>
      <w:r>
        <w:rPr>
          <w:rFonts w:hint="eastAsia"/>
          <w:color w:val="4F4F4F"/>
          <w:bdr w:val="none" w:sz="0" w:space="0" w:color="auto" w:frame="1"/>
        </w:rPr>
        <w:t>可见，在采购中心与协议供货商所签订的法律文件究竟以什么术语来表达以及合同属性及法律效力方面，实践中是存在不确定性的。《中央国家机关政府集中采购工作规程（试行）》将定点采购和协议供货制度下的政府采购合同分为两类：由采购中心统一组织实施的协议供货、定点采购等项目，</w:t>
      </w:r>
      <w:r w:rsidRPr="00245082">
        <w:rPr>
          <w:rFonts w:hint="eastAsia"/>
          <w:b/>
          <w:color w:val="4F4F4F"/>
          <w:bdr w:val="none" w:sz="0" w:space="0" w:color="auto" w:frame="1"/>
        </w:rPr>
        <w:t>采购中心代表各采购单位统一签订政府采购总合同或框架协议，采购单位和供应商就具体采购项目签订政府采购合同。</w:t>
      </w:r>
      <w:r>
        <w:rPr>
          <w:rFonts w:hint="eastAsia"/>
          <w:color w:val="4F4F4F"/>
          <w:bdr w:val="none" w:sz="0" w:space="0" w:color="auto" w:frame="1"/>
        </w:rPr>
        <w:t>然而，无论其称谓如何，采购中心与协议供货商所签订法律文件，实质上就是框架协议，就该框架协议下标的物采购所签订的合同，才是政府采购</w:t>
      </w:r>
      <w:proofErr w:type="gramStart"/>
      <w:r>
        <w:rPr>
          <w:rFonts w:hint="eastAsia"/>
          <w:color w:val="4F4F4F"/>
          <w:bdr w:val="none" w:sz="0" w:space="0" w:color="auto" w:frame="1"/>
        </w:rPr>
        <w:t>法意义</w:t>
      </w:r>
      <w:proofErr w:type="gramEnd"/>
      <w:r>
        <w:rPr>
          <w:rFonts w:hint="eastAsia"/>
          <w:color w:val="4F4F4F"/>
          <w:bdr w:val="none" w:sz="0" w:space="0" w:color="auto" w:frame="1"/>
        </w:rPr>
        <w:t>上的合同。</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框架协议与批量集中采购制度。框架协议这一术语也出现在批量集中采购制度中。根据财政部的解读，《办法》规定的第一种框架协议采购程序适用情形，按规定要实施批量集中采购的，不能实施框架协议采购。因此有必要厘清批量集中采购制度与框架协议采购的关系。</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批量集中采购是2009年开始实行的一种集中采购组织形式。它与框架协议采购程序有类似之处，比如，这种采购模式也针对重复性采购，与框架协议（协议供</w:t>
      </w:r>
      <w:r>
        <w:rPr>
          <w:rFonts w:hint="eastAsia"/>
          <w:color w:val="4F4F4F"/>
          <w:bdr w:val="none" w:sz="0" w:space="0" w:color="auto" w:frame="1"/>
        </w:rPr>
        <w:lastRenderedPageBreak/>
        <w:t>货）制度有类似的适用对象，也具有两阶段采购程序特征。但批量集中采购模式与框架协议采购程序存在根本区别：在批量集中采购制度下，采购需求是确定的，采购交易条件、采购人与供应商也都是确定的，更接近于汇总需求的单项采购。换言之，批量集中采购制度下，虽然在采购过程中也存在框架协议的概念和阶段，但是它不是《办法》规定意义上的框架协议采购程序。因此，建议在批量集中采购中慎用框架协议。</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——框架协议与时间、地点、数量不确定的采购合同。根据财政部的解读，框架协议采购方式不能滥用，以免妨碍市场秩序，冲击项目采购。</w:t>
      </w:r>
      <w:r w:rsidRPr="00245082">
        <w:rPr>
          <w:rFonts w:hint="eastAsia"/>
          <w:color w:val="4F4F4F"/>
          <w:highlight w:val="yellow"/>
          <w:bdr w:val="none" w:sz="0" w:space="0" w:color="auto" w:frame="1"/>
        </w:rPr>
        <w:t>主管预算单位能够归集需求形成单一项目采购，通过签订时间、地点、数量不确定的采购合同满足需求的，不能采用框架协议采购方式。</w:t>
      </w:r>
      <w:r>
        <w:rPr>
          <w:rFonts w:hint="eastAsia"/>
          <w:color w:val="4F4F4F"/>
          <w:bdr w:val="none" w:sz="0" w:space="0" w:color="auto" w:frame="1"/>
        </w:rPr>
        <w:t>这意味着，《办法》对框架协议采购的适用采取</w:t>
      </w:r>
      <w:proofErr w:type="gramStart"/>
      <w:r>
        <w:rPr>
          <w:rFonts w:hint="eastAsia"/>
          <w:color w:val="4F4F4F"/>
          <w:bdr w:val="none" w:sz="0" w:space="0" w:color="auto" w:frame="1"/>
        </w:rPr>
        <w:t>了限缩性</w:t>
      </w:r>
      <w:proofErr w:type="gramEnd"/>
      <w:r>
        <w:rPr>
          <w:rFonts w:hint="eastAsia"/>
          <w:color w:val="4F4F4F"/>
          <w:bdr w:val="none" w:sz="0" w:space="0" w:color="auto" w:frame="1"/>
        </w:rPr>
        <w:t>的方法，因为时间、地点、数量不确定的采购合同交易安排，就是美国式的框架协议程序。</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 </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b/>
          <w:bCs/>
          <w:color w:val="4F4F4F"/>
          <w:bdr w:val="none" w:sz="0" w:space="0" w:color="auto" w:frame="1"/>
        </w:rPr>
        <w:t>框架协议的合同属性</w:t>
      </w:r>
      <w:r>
        <w:rPr>
          <w:rFonts w:hint="eastAsia"/>
          <w:b/>
          <w:bCs/>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由上可见，框架协议是自我国政府采购制度形成之初就开始使用并广泛存在于各种交易制度安排中的一个术语。《办法》又将其作为一个核心法律术语加以使用。显然，在框架协议采购程序中，</w:t>
      </w:r>
      <w:r w:rsidRPr="00245082">
        <w:rPr>
          <w:rFonts w:hint="eastAsia"/>
          <w:b/>
          <w:color w:val="4F4F4F"/>
          <w:bdr w:val="none" w:sz="0" w:space="0" w:color="auto" w:frame="1"/>
        </w:rPr>
        <w:t>存在着两个协议，一个是框架协议本身，另一个是基于框架协议所授予的合同</w:t>
      </w:r>
      <w:r>
        <w:rPr>
          <w:rFonts w:hint="eastAsia"/>
          <w:color w:val="4F4F4F"/>
          <w:bdr w:val="none" w:sz="0" w:space="0" w:color="auto" w:frame="1"/>
        </w:rPr>
        <w:t>。在《示范法》中，框架协议不是合同。尽管框架协议可以是一种有约束力的合同，但《示范法》中的“采购合同”定义并没有列入框架协议。就《示范法》而言，</w:t>
      </w:r>
      <w:r w:rsidRPr="00245082">
        <w:rPr>
          <w:rFonts w:hint="eastAsia"/>
          <w:b/>
          <w:color w:val="4F4F4F"/>
          <w:bdr w:val="none" w:sz="0" w:space="0" w:color="auto" w:frame="1"/>
        </w:rPr>
        <w:t>采购合同是在采购的第二阶段订立的，在这一阶段，采购实体根据框架协议授予采购合同。</w:t>
      </w:r>
      <w:r>
        <w:rPr>
          <w:rFonts w:hint="eastAsia"/>
          <w:color w:val="4F4F4F"/>
          <w:bdr w:val="none" w:sz="0" w:space="0" w:color="auto" w:frame="1"/>
        </w:rPr>
        <w:t>“采购合同”是指采购程序结束时采购实体与一个或多个供应商或承包商之间订立的合同，而形成“框架协议”则是框架</w:t>
      </w:r>
      <w:r>
        <w:rPr>
          <w:rFonts w:hint="eastAsia"/>
          <w:color w:val="4F4F4F"/>
          <w:bdr w:val="none" w:sz="0" w:space="0" w:color="auto" w:frame="1"/>
        </w:rPr>
        <w:lastRenderedPageBreak/>
        <w:t>协议采购程序中的一个过程。在欧盟公共采购法中，框架协议也不是合同。虽然</w:t>
      </w:r>
      <w:r w:rsidRPr="00245082">
        <w:rPr>
          <w:rFonts w:hint="eastAsia"/>
          <w:color w:val="4F4F4F"/>
          <w:highlight w:val="yellow"/>
          <w:bdr w:val="none" w:sz="0" w:space="0" w:color="auto" w:frame="1"/>
        </w:rPr>
        <w:t>公用事业指令</w:t>
      </w:r>
      <w:r>
        <w:rPr>
          <w:rFonts w:hint="eastAsia"/>
          <w:color w:val="4F4F4F"/>
          <w:bdr w:val="none" w:sz="0" w:space="0" w:color="auto" w:frame="1"/>
        </w:rPr>
        <w:t>规定，欧盟成员国可以把框架协议视为公共采购合同，包括供应合同、服务合同和工程合同，并根据本指令授予框架协议，</w:t>
      </w:r>
      <w:r w:rsidRPr="00245082">
        <w:rPr>
          <w:rFonts w:hint="eastAsia"/>
          <w:b/>
          <w:color w:val="4F4F4F"/>
          <w:bdr w:val="none" w:sz="0" w:space="0" w:color="auto" w:frame="1"/>
        </w:rPr>
        <w:t>但将其视为一个合同仅仅具有程序适用上的意义，即在适用采购程序时，它遵循与合同授予程序相同的程序，而其本身并不是一个合同。</w:t>
      </w:r>
      <w:r w:rsidRPr="00245082">
        <w:rPr>
          <w:rFonts w:hint="eastAsia"/>
          <w:b/>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办法》也是这个逻辑。因此，框架协议是框架协议程序的一个最为典型的特征，尤其对于封闭型框架协议采购程序更是如此。一方面，框架协议采购程序必须首先签订一个框架协议；另一方面，框架协议下的任何采购合同只可授予加入该框架协议的供应商。这意味着，至少从《办法》上看，它不是政府采购</w:t>
      </w:r>
      <w:proofErr w:type="gramStart"/>
      <w:r>
        <w:rPr>
          <w:rFonts w:hint="eastAsia"/>
          <w:color w:val="4F4F4F"/>
          <w:bdr w:val="none" w:sz="0" w:space="0" w:color="auto" w:frame="1"/>
        </w:rPr>
        <w:t>法意义</w:t>
      </w:r>
      <w:proofErr w:type="gramEnd"/>
      <w:r>
        <w:rPr>
          <w:rFonts w:hint="eastAsia"/>
          <w:color w:val="4F4F4F"/>
          <w:bdr w:val="none" w:sz="0" w:space="0" w:color="auto" w:frame="1"/>
        </w:rPr>
        <w:t>上的合同，因为在签订框架协议时，采购合同尚未成立。因此，不管我国有关合同的法律如何规定，</w:t>
      </w:r>
      <w:r w:rsidRPr="00245082">
        <w:rPr>
          <w:rFonts w:hint="eastAsia"/>
          <w:b/>
          <w:color w:val="4F4F4F"/>
          <w:bdr w:val="none" w:sz="0" w:space="0" w:color="auto" w:frame="1"/>
        </w:rPr>
        <w:t>《办法》意义上的框架协议不属于合同。</w:t>
      </w:r>
      <w:r>
        <w:rPr>
          <w:rFonts w:hint="eastAsia"/>
          <w:color w:val="4F4F4F"/>
          <w:bdr w:val="none" w:sz="0" w:space="0" w:color="auto" w:frame="1"/>
        </w:rPr>
        <w:t>然而，探讨《办法》下的框架协议的合同属性，仍然具有一定的理论和实践意义，尤其涉及到违反框架协议所应承担的责任方面。</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就有关框架协议的性质，从合同性质的角度讨论</w:t>
      </w:r>
      <w:r w:rsidRPr="00245082">
        <w:rPr>
          <w:rFonts w:hint="eastAsia"/>
          <w:b/>
          <w:color w:val="4F4F4F"/>
          <w:bdr w:val="none" w:sz="0" w:space="0" w:color="auto" w:frame="1"/>
        </w:rPr>
        <w:t>，有预约合同论，也有本约合同论。</w:t>
      </w:r>
      <w:r>
        <w:rPr>
          <w:rFonts w:hint="eastAsia"/>
          <w:color w:val="4F4F4F"/>
          <w:bdr w:val="none" w:sz="0" w:space="0" w:color="auto" w:frame="1"/>
        </w:rPr>
        <w:t>然而，根据《办法》规定，需要根据框架协议的实际情况进行分析，但一般不宜</w:t>
      </w:r>
      <w:proofErr w:type="gramStart"/>
      <w:r>
        <w:rPr>
          <w:rFonts w:hint="eastAsia"/>
          <w:color w:val="4F4F4F"/>
          <w:bdr w:val="none" w:sz="0" w:space="0" w:color="auto" w:frame="1"/>
        </w:rPr>
        <w:t>一概将</w:t>
      </w:r>
      <w:proofErr w:type="gramEnd"/>
      <w:r>
        <w:rPr>
          <w:rFonts w:hint="eastAsia"/>
          <w:color w:val="4F4F4F"/>
          <w:bdr w:val="none" w:sz="0" w:space="0" w:color="auto" w:frame="1"/>
        </w:rPr>
        <w:t>框架协议认定为预约合同，或者认定为本约合同。这是因为，《办法》意义上的框架协议有多种情形，也与其他情形下的框架协议有很大区别，必须区别不同情形予以讨论。</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sidRPr="00245082">
        <w:rPr>
          <w:rFonts w:hint="eastAsia"/>
          <w:b/>
          <w:color w:val="4F4F4F"/>
          <w:bdr w:val="none" w:sz="0" w:space="0" w:color="auto" w:frame="1"/>
        </w:rPr>
        <w:t>第一种情形是，采购人订立的供自己使用的单一供应商框架协议。</w:t>
      </w:r>
      <w:r>
        <w:rPr>
          <w:rFonts w:hint="eastAsia"/>
          <w:color w:val="4F4F4F"/>
          <w:bdr w:val="none" w:sz="0" w:space="0" w:color="auto" w:frame="1"/>
        </w:rPr>
        <w:t>此种情形下，框架协议和之后签订合同的当事人没有改变，只要协议标的物确定，时间、数量和交付方式等不确定性因素不影响合同的订立，可以根据《民法典》直接解释为合同，尤其涉及到责任承担时。具体来说，由于供应商是单一的，此时可以解释为</w:t>
      </w:r>
      <w:r w:rsidRPr="00245082">
        <w:rPr>
          <w:rFonts w:hint="eastAsia"/>
          <w:b/>
          <w:color w:val="4F4F4F"/>
          <w:bdr w:val="none" w:sz="0" w:space="0" w:color="auto" w:frame="1"/>
        </w:rPr>
        <w:lastRenderedPageBreak/>
        <w:t>预约合同</w:t>
      </w:r>
      <w:r>
        <w:rPr>
          <w:rFonts w:hint="eastAsia"/>
          <w:color w:val="4F4F4F"/>
          <w:bdr w:val="none" w:sz="0" w:space="0" w:color="auto" w:frame="1"/>
        </w:rPr>
        <w:t>，而本约合同就是之后根据框架协议签订的合同。这个与《办法》的规定一致。但也可以将框架协议直接解释为本约合同，之后发生的采购行为，只是合同履行问题。因此，民法意义上的框架协议，完全可以是合同，如果双方当事人确定、合同具体内容确定，数量和交付时间的不确定不影响合同生效。</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第二种情形是，采购人订立的供自己使用的多供应商框架协议，框架协议供应商获得采购合同（份额）是确定的。如果多于一个供应商，而且对各个供应商而言，其能够获得的采购份额是确定的，比如框架协议分配好了采购份额，或者确定了份额分配的规则，即采购人与多供应商框架协议下的单一特定框架协议供应商之间的订约义务是明确的，仍然可以解释为预约合同，甚至本约合同。如某一区域产生的需求，就由该区域的供应商来满足。这种情况与前述第一种单一供应商的情况类似。</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第三种情形是，采购人订立的供自己使用的多供应商框架协议，但框架协议供应商是否获得采购合同（份额）是不确定的。常见的情形是，某一框架协议供应商可能在整个框架协议有效期内连一个合同也得不到。那么，对于该框架协议供应商而言，没有预约合同，更谈不上本约合同。采购人与框架协议供应商集体存在</w:t>
      </w:r>
      <w:proofErr w:type="gramStart"/>
      <w:r>
        <w:rPr>
          <w:rFonts w:hint="eastAsia"/>
          <w:color w:val="4F4F4F"/>
          <w:bdr w:val="none" w:sz="0" w:space="0" w:color="auto" w:frame="1"/>
        </w:rPr>
        <w:t>着签订</w:t>
      </w:r>
      <w:proofErr w:type="gramEnd"/>
      <w:r>
        <w:rPr>
          <w:rFonts w:hint="eastAsia"/>
          <w:color w:val="4F4F4F"/>
          <w:bdr w:val="none" w:sz="0" w:space="0" w:color="auto" w:frame="1"/>
        </w:rPr>
        <w:t>合同的义务，这个义务不是针对个别供应商的。采购人可以通过直接选定的方式，也可以通过再竞争的方式选择供应商，选哪一个供应商是不确定的。</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第四种情形是，前3种情况都是采购人自己签订和维持一个框架协议。常见的情况是他人为采购人签订的框架协议。《办法》规定，框架协议主要由集中采购机构和主管预算单位订立。对于集中采购目录以内品目以及与之配套的必要耗材、配件等，由集中采购机构负责征集程序和订立框架协议；集中采购目录以外品目，由主管预算单位负责征集程序和订立框架协议。其他预算单位，如医院、高校等，确</w:t>
      </w:r>
      <w:r>
        <w:rPr>
          <w:rFonts w:hint="eastAsia"/>
          <w:color w:val="4F4F4F"/>
          <w:bdr w:val="none" w:sz="0" w:space="0" w:color="auto" w:frame="1"/>
        </w:rPr>
        <w:lastRenderedPageBreak/>
        <w:t>有需要的，经其主管预算单位批准，也可以作为征集人组织实施框架协议采购，并按照《办法》关于主管预算单位的规定执行。因此，框架协议的政府方当事人一般不是采购人自己。而依据框架协议签订合同的当事人，则是采购人与供应商。框架协议与采购合同的主体不同，就更难说框架协议是一个预约合同，因为框架协议的双方当事人主体与其之后签订合同的当事人主体是不同的。前者在于主管预算单位或集中采购机构与框架协议供应商之间，后者在采购人与框架协议供应商之间。那么这时就不能将框架协议解释为预约合同，因为预约合同与本约合同的当事人应当是一致的。</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第五种情形是开放式框架协议的适用。在开放式框架协议下，不仅采购人主体不确定，框架协议供应商也是不确定的，新的供应商可能加入框架协议，而框架协议供应商可能会退出框架协议而不承担任何责任。简言之，开放式框架协议供应商的退出，连缔约过失责任也不会承担，更不用说是预约合同下的违约责任了。</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最后，在多供应商的框架协议下，征集人（采购人）的缔约义务是对框架协议供应商的整体义务，而不是对某</w:t>
      </w:r>
      <w:proofErr w:type="gramStart"/>
      <w:r>
        <w:rPr>
          <w:rFonts w:hint="eastAsia"/>
          <w:color w:val="4F4F4F"/>
          <w:bdr w:val="none" w:sz="0" w:space="0" w:color="auto" w:frame="1"/>
        </w:rPr>
        <w:t>一供应</w:t>
      </w:r>
      <w:proofErr w:type="gramEnd"/>
      <w:r>
        <w:rPr>
          <w:rFonts w:hint="eastAsia"/>
          <w:color w:val="4F4F4F"/>
          <w:bdr w:val="none" w:sz="0" w:space="0" w:color="auto" w:frame="1"/>
        </w:rPr>
        <w:t>商的义务。实际上，征集人（采购人）的缔约义务必须针对框架协议供应商整体，除非有合法的正当理由单独签订协议。如《示范法》规定，与不止一个供应商或承包商订立封闭式框架协议，应当视为所有当事人之间订立的一项协议，除非符合规定的条件。关于透明度以及公平、平等、公正待遇的一般原则意味着每个供应商或承包商均应遵守相同的条款和条件。这是框架协议采购程序的一个特别设计和要求。《办法》规定，集中采购机构或者主管预算单位应当在入围通知书发出之日起30</w:t>
      </w:r>
      <w:proofErr w:type="gramStart"/>
      <w:r>
        <w:rPr>
          <w:rFonts w:hint="eastAsia"/>
          <w:color w:val="4F4F4F"/>
          <w:bdr w:val="none" w:sz="0" w:space="0" w:color="auto" w:frame="1"/>
        </w:rPr>
        <w:t>日内和</w:t>
      </w:r>
      <w:proofErr w:type="gramEnd"/>
      <w:r>
        <w:rPr>
          <w:rFonts w:hint="eastAsia"/>
          <w:color w:val="4F4F4F"/>
          <w:bdr w:val="none" w:sz="0" w:space="0" w:color="auto" w:frame="1"/>
        </w:rPr>
        <w:t>入围供应商签订框架协议。框架协议不得对征集文件确定的事项以及入围供应商的响应文件作实质性修改。</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 </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lastRenderedPageBreak/>
        <w:t xml:space="preserve">　　</w:t>
      </w:r>
      <w:r>
        <w:rPr>
          <w:rFonts w:hint="eastAsia"/>
          <w:b/>
          <w:bCs/>
          <w:color w:val="4F4F4F"/>
          <w:bdr w:val="none" w:sz="0" w:space="0" w:color="auto" w:frame="1"/>
        </w:rPr>
        <w:t>结论</w:t>
      </w:r>
      <w:r>
        <w:rPr>
          <w:rFonts w:hint="eastAsia"/>
          <w:b/>
          <w:bCs/>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在我国政府采购实践中，定点采购、协议供货制度和批量集中采购都是政府集中采购的实现形式和组织模式。可以认为，定点采购和协议供货制度，从本质上就是框架协议采购制度，而批量集中采购则不同于框架协议采购制度。时间、地点、数量不确定的采购合同，实质上是与框架协议采购制度类似的交易制度安排，它被认定为合同本身的说明，在框架协议采购制度下，有关框架协议的合同属性具有很大的解释空间。</w:t>
      </w:r>
      <w:r>
        <w:rPr>
          <w:rFonts w:hint="eastAsia"/>
          <w:color w:val="4F4F4F"/>
        </w:rPr>
        <w:t> </w:t>
      </w:r>
    </w:p>
    <w:p w:rsidR="00245082" w:rsidRDefault="00245082" w:rsidP="00245082">
      <w:pPr>
        <w:pStyle w:val="a3"/>
        <w:spacing w:before="0" w:beforeAutospacing="0" w:after="0" w:afterAutospacing="0" w:line="480" w:lineRule="auto"/>
        <w:rPr>
          <w:rFonts w:hint="eastAsia"/>
          <w:color w:val="4F4F4F"/>
        </w:rPr>
      </w:pPr>
      <w:r>
        <w:rPr>
          <w:rFonts w:hint="eastAsia"/>
          <w:color w:val="4F4F4F"/>
        </w:rPr>
        <w:t xml:space="preserve">　　</w:t>
      </w:r>
      <w:r>
        <w:rPr>
          <w:rFonts w:hint="eastAsia"/>
          <w:color w:val="4F4F4F"/>
          <w:bdr w:val="none" w:sz="0" w:space="0" w:color="auto" w:frame="1"/>
        </w:rPr>
        <w:t>关于框架协议的合同属性，一般不宜</w:t>
      </w:r>
      <w:proofErr w:type="gramStart"/>
      <w:r>
        <w:rPr>
          <w:rFonts w:hint="eastAsia"/>
          <w:color w:val="4F4F4F"/>
          <w:bdr w:val="none" w:sz="0" w:space="0" w:color="auto" w:frame="1"/>
        </w:rPr>
        <w:t>一概将</w:t>
      </w:r>
      <w:proofErr w:type="gramEnd"/>
      <w:r>
        <w:rPr>
          <w:rFonts w:hint="eastAsia"/>
          <w:color w:val="4F4F4F"/>
          <w:bdr w:val="none" w:sz="0" w:space="0" w:color="auto" w:frame="1"/>
        </w:rPr>
        <w:t>框架协议认定为预约合同，或者认定为本约合同。就最终的采购合同目的而言，《办法》意义上的框架协议不属于合同。这与《示范法》和欧盟采购法上的立法政策一致，而与美国不同。可以将框架协议视为合同，但它仅具有采购法适用上的意义，也即框架协议的授予程序，要参照或者依据合同的授予程序。但《办法》意义上的框架协议有多种情形，有关框架协议的合同属性问题，可以结合《民法典》的规定区别情形予以讨论，尤其是涉及到民事责任承担的时候。</w:t>
      </w:r>
      <w:r>
        <w:rPr>
          <w:rFonts w:hint="eastAsia"/>
          <w:color w:val="4F4F4F"/>
        </w:rPr>
        <w:t> </w:t>
      </w:r>
    </w:p>
    <w:p w:rsidR="00245082" w:rsidRDefault="00245082"/>
    <w:p w:rsidR="008053E3" w:rsidRDefault="008053E3"/>
    <w:p w:rsidR="008053E3" w:rsidRDefault="008053E3"/>
    <w:p w:rsidR="008053E3" w:rsidRDefault="008053E3"/>
    <w:p w:rsidR="008053E3" w:rsidRDefault="008053E3"/>
    <w:p w:rsidR="008053E3" w:rsidRDefault="008053E3"/>
    <w:p w:rsidR="008053E3" w:rsidRDefault="008053E3"/>
    <w:p w:rsidR="008053E3" w:rsidRDefault="008053E3"/>
    <w:p w:rsidR="008053E3" w:rsidRDefault="008053E3"/>
    <w:p w:rsidR="008053E3" w:rsidRDefault="008053E3"/>
    <w:p w:rsidR="008053E3" w:rsidRDefault="008053E3"/>
    <w:p w:rsidR="008053E3" w:rsidRDefault="008053E3"/>
    <w:p w:rsidR="008053E3" w:rsidRDefault="008053E3"/>
    <w:p w:rsidR="008053E3" w:rsidRDefault="008053E3"/>
    <w:p w:rsidR="008053E3" w:rsidRDefault="008053E3"/>
    <w:p w:rsidR="008053E3" w:rsidRDefault="008053E3"/>
    <w:p w:rsidR="008053E3" w:rsidRPr="008053E3" w:rsidRDefault="008053E3" w:rsidP="008053E3">
      <w:pPr>
        <w:widowControl/>
        <w:spacing w:line="750" w:lineRule="atLeast"/>
        <w:jc w:val="left"/>
        <w:rPr>
          <w:rFonts w:ascii="微软雅黑" w:eastAsia="微软雅黑" w:hAnsi="微软雅黑" w:cs="宋体"/>
          <w:b/>
          <w:bCs/>
          <w:kern w:val="0"/>
          <w:sz w:val="54"/>
          <w:szCs w:val="54"/>
        </w:rPr>
      </w:pPr>
      <w:r w:rsidRPr="008053E3">
        <w:rPr>
          <w:rFonts w:ascii="微软雅黑" w:eastAsia="微软雅黑" w:hAnsi="微软雅黑" w:cs="宋体" w:hint="eastAsia"/>
          <w:b/>
          <w:bCs/>
          <w:kern w:val="0"/>
          <w:sz w:val="54"/>
          <w:szCs w:val="54"/>
        </w:rPr>
        <w:lastRenderedPageBreak/>
        <w:t>实操框架协议采购，先要厘清这九个问题</w:t>
      </w:r>
    </w:p>
    <w:p w:rsidR="008053E3" w:rsidRPr="008053E3" w:rsidRDefault="008053E3" w:rsidP="008053E3">
      <w:pPr>
        <w:widowControl/>
        <w:jc w:val="left"/>
        <w:rPr>
          <w:rFonts w:ascii="宋体" w:eastAsia="宋体" w:hAnsi="宋体" w:cs="宋体" w:hint="eastAsia"/>
          <w:kern w:val="0"/>
          <w:sz w:val="24"/>
          <w:szCs w:val="24"/>
        </w:rPr>
      </w:pPr>
      <w:r w:rsidRPr="008053E3">
        <w:rPr>
          <w:rFonts w:ascii="宋体" w:eastAsia="宋体" w:hAnsi="宋体" w:cs="宋体"/>
          <w:noProof/>
          <w:color w:val="0000FF"/>
          <w:kern w:val="0"/>
          <w:sz w:val="24"/>
          <w:szCs w:val="24"/>
        </w:rPr>
        <w:drawing>
          <wp:inline distT="0" distB="0" distL="0" distR="0">
            <wp:extent cx="1859280" cy="1859280"/>
            <wp:effectExtent l="0" t="0" r="7620" b="7620"/>
            <wp:docPr id="1" name="图片 1" descr="https://gips0.baidu.com/it/u=1164278859,3187303105&amp;fm=3012&amp;app=3012&amp;autime=1677215593&amp;size=b200,200">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ips0.baidu.com/it/u=1164278859,3187303105&amp;fm=3012&amp;app=3012&amp;autime=1677215593&amp;size=b200,200">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9280" cy="1859280"/>
                    </a:xfrm>
                    <a:prstGeom prst="rect">
                      <a:avLst/>
                    </a:prstGeom>
                    <a:noFill/>
                    <a:ln>
                      <a:noFill/>
                    </a:ln>
                  </pic:spPr>
                </pic:pic>
              </a:graphicData>
            </a:graphic>
          </wp:inline>
        </w:drawing>
      </w:r>
    </w:p>
    <w:p w:rsidR="008053E3" w:rsidRPr="008053E3" w:rsidRDefault="008053E3" w:rsidP="008053E3">
      <w:pPr>
        <w:widowControl/>
        <w:spacing w:after="45"/>
        <w:jc w:val="left"/>
        <w:rPr>
          <w:rFonts w:ascii="宋体" w:eastAsia="宋体" w:hAnsi="宋体" w:cs="宋体"/>
          <w:color w:val="000000"/>
          <w:kern w:val="0"/>
          <w:sz w:val="24"/>
          <w:szCs w:val="24"/>
        </w:rPr>
      </w:pPr>
      <w:r w:rsidRPr="008053E3">
        <w:rPr>
          <w:rFonts w:ascii="宋体" w:eastAsia="宋体" w:hAnsi="宋体" w:cs="宋体"/>
          <w:kern w:val="0"/>
          <w:sz w:val="24"/>
          <w:szCs w:val="24"/>
        </w:rPr>
        <w:fldChar w:fldCharType="begin"/>
      </w:r>
      <w:r w:rsidRPr="008053E3">
        <w:rPr>
          <w:rFonts w:ascii="宋体" w:eastAsia="宋体" w:hAnsi="宋体" w:cs="宋体"/>
          <w:kern w:val="0"/>
          <w:sz w:val="24"/>
          <w:szCs w:val="24"/>
        </w:rPr>
        <w:instrText xml:space="preserve"> HYPERLINK "https://author.baidu.com/home?from=bjh_article&amp;app_id=1664207835872740" \t "_blank" </w:instrText>
      </w:r>
      <w:r w:rsidRPr="008053E3">
        <w:rPr>
          <w:rFonts w:ascii="宋体" w:eastAsia="宋体" w:hAnsi="宋体" w:cs="宋体"/>
          <w:kern w:val="0"/>
          <w:sz w:val="24"/>
          <w:szCs w:val="24"/>
        </w:rPr>
        <w:fldChar w:fldCharType="separate"/>
      </w:r>
    </w:p>
    <w:p w:rsidR="008053E3" w:rsidRPr="008053E3" w:rsidRDefault="008053E3" w:rsidP="008053E3">
      <w:pPr>
        <w:widowControl/>
        <w:spacing w:line="270" w:lineRule="atLeast"/>
        <w:jc w:val="left"/>
        <w:rPr>
          <w:rFonts w:ascii="宋体" w:eastAsia="宋体" w:hAnsi="宋体" w:cs="宋体"/>
          <w:b/>
          <w:bCs/>
          <w:kern w:val="0"/>
          <w:sz w:val="24"/>
          <w:szCs w:val="24"/>
        </w:rPr>
      </w:pPr>
      <w:r w:rsidRPr="008053E3">
        <w:rPr>
          <w:rFonts w:ascii="宋体" w:eastAsia="宋体" w:hAnsi="宋体" w:cs="宋体"/>
          <w:b/>
          <w:bCs/>
          <w:color w:val="000000"/>
          <w:kern w:val="0"/>
          <w:sz w:val="24"/>
          <w:szCs w:val="24"/>
        </w:rPr>
        <w:t>政府采购信息网</w:t>
      </w:r>
    </w:p>
    <w:p w:rsidR="008053E3" w:rsidRPr="008053E3" w:rsidRDefault="008053E3" w:rsidP="008053E3">
      <w:pPr>
        <w:widowControl/>
        <w:jc w:val="left"/>
        <w:rPr>
          <w:rFonts w:ascii="宋体" w:eastAsia="宋体" w:hAnsi="宋体" w:cs="宋体"/>
          <w:kern w:val="0"/>
          <w:sz w:val="24"/>
          <w:szCs w:val="24"/>
        </w:rPr>
      </w:pPr>
      <w:r w:rsidRPr="008053E3">
        <w:rPr>
          <w:rFonts w:ascii="宋体" w:eastAsia="宋体" w:hAnsi="宋体" w:cs="宋体"/>
          <w:kern w:val="0"/>
          <w:sz w:val="24"/>
          <w:szCs w:val="24"/>
        </w:rPr>
        <w:fldChar w:fldCharType="end"/>
      </w:r>
    </w:p>
    <w:p w:rsidR="008053E3" w:rsidRPr="008053E3" w:rsidRDefault="008053E3" w:rsidP="008053E3">
      <w:pPr>
        <w:widowControl/>
        <w:spacing w:line="225" w:lineRule="atLeast"/>
        <w:jc w:val="left"/>
        <w:rPr>
          <w:rFonts w:ascii="PingFangSC-Regular" w:eastAsia="宋体" w:hAnsi="PingFangSC-Regular" w:cs="宋体"/>
          <w:color w:val="9195A3"/>
          <w:kern w:val="0"/>
          <w:sz w:val="20"/>
          <w:szCs w:val="20"/>
        </w:rPr>
      </w:pPr>
      <w:r w:rsidRPr="008053E3">
        <w:rPr>
          <w:rFonts w:ascii="PingFangSC-Regular" w:eastAsia="宋体" w:hAnsi="PingFangSC-Regular" w:cs="宋体"/>
          <w:color w:val="9195A3"/>
          <w:kern w:val="0"/>
          <w:sz w:val="20"/>
          <w:szCs w:val="20"/>
        </w:rPr>
        <w:t>2022-03-09 10:24</w:t>
      </w:r>
      <w:r w:rsidRPr="008053E3">
        <w:rPr>
          <w:rFonts w:ascii="PingFangSC-Regular" w:eastAsia="宋体" w:hAnsi="PingFangSC-Regular" w:cs="宋体"/>
          <w:color w:val="9195A3"/>
          <w:kern w:val="0"/>
          <w:sz w:val="20"/>
          <w:szCs w:val="20"/>
        </w:rPr>
        <w:t>政府采购信息网官方</w:t>
      </w:r>
      <w:proofErr w:type="gramStart"/>
      <w:r w:rsidRPr="008053E3">
        <w:rPr>
          <w:rFonts w:ascii="PingFangSC-Regular" w:eastAsia="宋体" w:hAnsi="PingFangSC-Regular" w:cs="宋体"/>
          <w:color w:val="9195A3"/>
          <w:kern w:val="0"/>
          <w:sz w:val="20"/>
          <w:szCs w:val="20"/>
        </w:rPr>
        <w:t>帐号</w:t>
      </w:r>
      <w:proofErr w:type="gramEnd"/>
    </w:p>
    <w:p w:rsidR="008053E3" w:rsidRPr="008053E3" w:rsidRDefault="008053E3" w:rsidP="008053E3">
      <w:pPr>
        <w:widowControl/>
        <w:shd w:val="clear" w:color="auto" w:fill="4E6EF2"/>
        <w:spacing w:line="480" w:lineRule="atLeast"/>
        <w:jc w:val="center"/>
        <w:rPr>
          <w:rFonts w:ascii="宋体" w:eastAsia="宋体" w:hAnsi="宋体" w:cs="宋体"/>
          <w:kern w:val="0"/>
          <w:sz w:val="24"/>
          <w:szCs w:val="24"/>
        </w:rPr>
      </w:pPr>
      <w:r w:rsidRPr="008053E3">
        <w:rPr>
          <w:rFonts w:ascii="宋体" w:eastAsia="宋体" w:hAnsi="宋体" w:cs="宋体"/>
          <w:color w:val="FFFFFF"/>
          <w:kern w:val="0"/>
          <w:szCs w:val="21"/>
        </w:rPr>
        <w:t>关注</w:t>
      </w:r>
    </w:p>
    <w:p w:rsidR="008053E3" w:rsidRPr="008053E3" w:rsidRDefault="008053E3" w:rsidP="008053E3">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作者：王周欢</w:t>
      </w:r>
    </w:p>
    <w:p w:rsidR="008053E3" w:rsidRPr="008053E3" w:rsidRDefault="008053E3" w:rsidP="008053E3">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《政府采购框架协议采购方式管理暂行办法》（财政部令第</w:t>
      </w: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号，以下简称</w:t>
      </w: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号令）提出了几个新概念、规定了一些新程序，应该说</w:t>
      </w: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号令在总结我国政府采购实践与吸收国际上一些做法的基础上有其创新之处。为了在实务操作中正确适用</w:t>
      </w: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号令，首先就需要解新</w:t>
      </w:r>
      <w:proofErr w:type="gramStart"/>
      <w:r w:rsidRPr="008053E3">
        <w:rPr>
          <w:rFonts w:ascii="Arial" w:eastAsia="宋体" w:hAnsi="Arial" w:cs="Arial"/>
          <w:color w:val="222222"/>
          <w:kern w:val="0"/>
          <w:sz w:val="27"/>
          <w:szCs w:val="27"/>
        </w:rPr>
        <w:t>概念与厘清新</w:t>
      </w:r>
      <w:proofErr w:type="gramEnd"/>
      <w:r w:rsidRPr="008053E3">
        <w:rPr>
          <w:rFonts w:ascii="Arial" w:eastAsia="宋体" w:hAnsi="Arial" w:cs="Arial"/>
          <w:color w:val="222222"/>
          <w:kern w:val="0"/>
          <w:sz w:val="27"/>
          <w:szCs w:val="27"/>
        </w:rPr>
        <w:t>程序。</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一、框架协议与框架协议采购</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号令第二条对框架协议采购</w:t>
      </w:r>
      <w:proofErr w:type="gramStart"/>
      <w:r w:rsidRPr="008053E3">
        <w:rPr>
          <w:rFonts w:ascii="Arial" w:eastAsia="宋体" w:hAnsi="Arial" w:cs="Arial"/>
          <w:color w:val="222222"/>
          <w:kern w:val="0"/>
          <w:sz w:val="27"/>
          <w:szCs w:val="27"/>
        </w:rPr>
        <w:t>作出</w:t>
      </w:r>
      <w:proofErr w:type="gramEnd"/>
      <w:r w:rsidRPr="008053E3">
        <w:rPr>
          <w:rFonts w:ascii="Arial" w:eastAsia="宋体" w:hAnsi="Arial" w:cs="Arial"/>
          <w:color w:val="222222"/>
          <w:kern w:val="0"/>
          <w:sz w:val="27"/>
          <w:szCs w:val="27"/>
        </w:rPr>
        <w:t>了明确的定义，框架协议采购，是指集中采购机构或者主管预算单位对技术、服务等标准明确、统一，需要多</w:t>
      </w:r>
      <w:r w:rsidRPr="008053E3">
        <w:rPr>
          <w:rFonts w:ascii="Arial" w:eastAsia="宋体" w:hAnsi="Arial" w:cs="Arial"/>
          <w:color w:val="222222"/>
          <w:kern w:val="0"/>
          <w:sz w:val="27"/>
          <w:szCs w:val="27"/>
        </w:rPr>
        <w:lastRenderedPageBreak/>
        <w:t>次重复采购的货物和服务，通过公开征集程序，确定第一阶段入围供应商并订立框架协议，采购人或者服务对象按照框架协议约定规则，在入围供应</w:t>
      </w:r>
      <w:proofErr w:type="gramStart"/>
      <w:r w:rsidRPr="008053E3">
        <w:rPr>
          <w:rFonts w:ascii="Arial" w:eastAsia="宋体" w:hAnsi="Arial" w:cs="Arial"/>
          <w:color w:val="222222"/>
          <w:kern w:val="0"/>
          <w:sz w:val="27"/>
          <w:szCs w:val="27"/>
        </w:rPr>
        <w:t>商范围</w:t>
      </w:r>
      <w:proofErr w:type="gramEnd"/>
      <w:r w:rsidRPr="008053E3">
        <w:rPr>
          <w:rFonts w:ascii="Arial" w:eastAsia="宋体" w:hAnsi="Arial" w:cs="Arial"/>
          <w:color w:val="222222"/>
          <w:kern w:val="0"/>
          <w:sz w:val="27"/>
          <w:szCs w:val="27"/>
        </w:rPr>
        <w:t>内确定第二阶段成交供应商并订立采购合同的采购方式。</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该定义明确了框架协议采购是一种采购方式，该采购方式在采购主体、适用范围、采购程序等与政府采购其它采购方式比较有较大的差异，容后详析。而框架协议是框架协议采购第一阶段所订立的协议，是征集人与入围供应商根据框架协议采购结果订立的合同，该合同是框架性的，包括入围供应商、入围产品、协议价格、协议期限等。所以，我们必须对框架协议与框架协议采购有一个区分与理解。</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框架协议采购的内涵较丰富，一是明确了框架协议采购的征集人是集中采购机构或者主管预算单位；二是采购对象仅限于对技术、服务等标准明确、统一，需要多次重复采购的货物和服务；三是采购程序上通过公开征集和订立采购合同两个阶段。</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基于上述定义，可以区分框架协议采购与单一项目采购的主要区别：一是适用范围不同。框架协议采购适用于多频次、小额度采购，不适用于单一项目采购；二是程序不同。框架协议采购具有明显的两阶段特征</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第一阶段由集中采购机构或者主管预算单位通过公开征集程序，确定入围供应商并订立框架协议；第二阶段由采购人或者服务对象按照框架协议约定规则，在入围供应</w:t>
      </w:r>
      <w:proofErr w:type="gramStart"/>
      <w:r w:rsidRPr="008053E3">
        <w:rPr>
          <w:rFonts w:ascii="Arial" w:eastAsia="宋体" w:hAnsi="Arial" w:cs="Arial"/>
          <w:color w:val="222222"/>
          <w:kern w:val="0"/>
          <w:sz w:val="27"/>
          <w:szCs w:val="27"/>
        </w:rPr>
        <w:t>商范围</w:t>
      </w:r>
      <w:proofErr w:type="gramEnd"/>
      <w:r w:rsidRPr="008053E3">
        <w:rPr>
          <w:rFonts w:ascii="Arial" w:eastAsia="宋体" w:hAnsi="Arial" w:cs="Arial"/>
          <w:color w:val="222222"/>
          <w:kern w:val="0"/>
          <w:sz w:val="27"/>
          <w:szCs w:val="27"/>
        </w:rPr>
        <w:t>内确定成交供应商并订立采购合同；三是供应</w:t>
      </w:r>
      <w:proofErr w:type="gramStart"/>
      <w:r w:rsidRPr="008053E3">
        <w:rPr>
          <w:rFonts w:ascii="Arial" w:eastAsia="宋体" w:hAnsi="Arial" w:cs="Arial"/>
          <w:color w:val="222222"/>
          <w:kern w:val="0"/>
          <w:sz w:val="27"/>
          <w:szCs w:val="27"/>
        </w:rPr>
        <w:t>商范围</w:t>
      </w:r>
      <w:proofErr w:type="gramEnd"/>
      <w:r w:rsidRPr="008053E3">
        <w:rPr>
          <w:rFonts w:ascii="Arial" w:eastAsia="宋体" w:hAnsi="Arial" w:cs="Arial"/>
          <w:color w:val="222222"/>
          <w:kern w:val="0"/>
          <w:sz w:val="27"/>
          <w:szCs w:val="27"/>
        </w:rPr>
        <w:t>不同。框架协议采购可以产生一名或多名入围供应商。</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2021</w:t>
      </w:r>
      <w:r w:rsidRPr="008053E3">
        <w:rPr>
          <w:rFonts w:ascii="Arial" w:eastAsia="宋体" w:hAnsi="Arial" w:cs="Arial"/>
          <w:color w:val="222222"/>
          <w:kern w:val="0"/>
          <w:sz w:val="27"/>
          <w:szCs w:val="27"/>
        </w:rPr>
        <w:t>年</w:t>
      </w:r>
      <w:r w:rsidRPr="008053E3">
        <w:rPr>
          <w:rFonts w:ascii="Arial" w:eastAsia="宋体" w:hAnsi="Arial" w:cs="Arial"/>
          <w:color w:val="222222"/>
          <w:kern w:val="0"/>
          <w:sz w:val="27"/>
          <w:szCs w:val="27"/>
        </w:rPr>
        <w:t>1</w:t>
      </w:r>
      <w:r w:rsidRPr="008053E3">
        <w:rPr>
          <w:rFonts w:ascii="Arial" w:eastAsia="宋体" w:hAnsi="Arial" w:cs="Arial"/>
          <w:color w:val="222222"/>
          <w:kern w:val="0"/>
          <w:sz w:val="27"/>
          <w:szCs w:val="27"/>
        </w:rPr>
        <w:t>月财政部下发《关于开展政府采购备选库、名录库、资格库专项清理的通知》</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财办库〔</w:t>
      </w:r>
      <w:r w:rsidRPr="008053E3">
        <w:rPr>
          <w:rFonts w:ascii="Arial" w:eastAsia="宋体" w:hAnsi="Arial" w:cs="Arial"/>
          <w:color w:val="222222"/>
          <w:kern w:val="0"/>
          <w:sz w:val="27"/>
          <w:szCs w:val="27"/>
        </w:rPr>
        <w:t>2021</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14</w:t>
      </w:r>
      <w:r w:rsidRPr="008053E3">
        <w:rPr>
          <w:rFonts w:ascii="Arial" w:eastAsia="宋体" w:hAnsi="Arial" w:cs="Arial"/>
          <w:color w:val="222222"/>
          <w:kern w:val="0"/>
          <w:sz w:val="27"/>
          <w:szCs w:val="27"/>
        </w:rPr>
        <w:t>号</w:t>
      </w:r>
      <w:r w:rsidRPr="008053E3">
        <w:rPr>
          <w:rFonts w:ascii="Arial" w:eastAsia="宋体" w:hAnsi="Arial" w:cs="Arial"/>
          <w:color w:val="222222"/>
          <w:kern w:val="0"/>
          <w:sz w:val="27"/>
          <w:szCs w:val="27"/>
        </w:rPr>
        <w:t xml:space="preserve">) </w:t>
      </w:r>
      <w:r w:rsidRPr="008053E3">
        <w:rPr>
          <w:rFonts w:ascii="Arial" w:eastAsia="宋体" w:hAnsi="Arial" w:cs="Arial"/>
          <w:color w:val="222222"/>
          <w:kern w:val="0"/>
          <w:sz w:val="27"/>
          <w:szCs w:val="27"/>
        </w:rPr>
        <w:t>对采购人通过入围等方式设置的各类备选库、名录库、资格库等供应商库（以下简称</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三库</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）开展了专项清理工作。</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三库</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是采购人通过简单资格入围方式设置的供应商库，直接作为某一类采购项目后续投标或合同授予的对象。</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三库</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为什么要清理。因为</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三库</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缺乏明确的合同定价机制和价格竞争，且在成交供应商确定方面缺乏透明度和规范性，成为供应商市场准入的隐性门槛，妨碍了正常的市场竞争。框架协议采购与</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三库</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的主要区别：一是采购标的明确，即有具体技术和商务需求；二是定价机制明确，即从确定入围供应商到确定成交供应商、达成合同，都是针对具体采购标的、具体产品确定价格和进行价格竞争；三是合同授予透明，即确定成交供应商的规则事先公开，并且框架协议的成交结果要公开，接受各方监督。</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框架协议采购为多频次、小额度采购提供了一种可供选择的采购方式，并非属于强制性采购方式。符合框架协议采购适用情形的，集中采购机构或者主管预算单位可以实施框架协议采购，也可以按项目采购来执行，并非强制其采用框架协议采购方式。但一旦选择框架协议采购方式，就应当执行</w:t>
      </w: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号令的规定。</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二、封闭式框架协议采购与开放式框架协议采购</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号令将框架协议采购区分为两种：封闭式框架协议采购和开放式框架协议采购。</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lastRenderedPageBreak/>
        <w:t>封闭式框架协议采购是指通过公开竞争订立框架协议后，除经过框架协议约定的补充征集程序外，不得增加协议供应商的框架协议采购。</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开放式框架协议采购是指明确采购需求和付费标准等框架协议条件，愿意接受协议条件的供应商可以随时申请加入的框架协议采购。</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封闭式框架协议和开放式框架协议的主要区别：一是入围阶段有无竞争。在封闭式框架协议采购中，确定入围供应商必须有竞争和淘汰，淘汰比例一般不低于</w:t>
      </w:r>
      <w:r w:rsidRPr="008053E3">
        <w:rPr>
          <w:rFonts w:ascii="Arial" w:eastAsia="宋体" w:hAnsi="Arial" w:cs="Arial"/>
          <w:color w:val="222222"/>
          <w:kern w:val="0"/>
          <w:sz w:val="27"/>
          <w:szCs w:val="27"/>
        </w:rPr>
        <w:t>20%</w:t>
      </w:r>
      <w:r w:rsidRPr="008053E3">
        <w:rPr>
          <w:rFonts w:ascii="Arial" w:eastAsia="宋体" w:hAnsi="Arial" w:cs="Arial"/>
          <w:color w:val="222222"/>
          <w:kern w:val="0"/>
          <w:sz w:val="27"/>
          <w:szCs w:val="27"/>
        </w:rPr>
        <w:t>，而且至少要淘汰一家供应商；而在开放式框架协议采购中，供应商提出加入申请后，征集人会对申请文件进行审核，如果供应</w:t>
      </w:r>
      <w:proofErr w:type="gramStart"/>
      <w:r w:rsidRPr="008053E3">
        <w:rPr>
          <w:rFonts w:ascii="Arial" w:eastAsia="宋体" w:hAnsi="Arial" w:cs="Arial"/>
          <w:color w:val="222222"/>
          <w:kern w:val="0"/>
          <w:sz w:val="27"/>
          <w:szCs w:val="27"/>
        </w:rPr>
        <w:t>商符合</w:t>
      </w:r>
      <w:proofErr w:type="gramEnd"/>
      <w:r w:rsidRPr="008053E3">
        <w:rPr>
          <w:rFonts w:ascii="Arial" w:eastAsia="宋体" w:hAnsi="Arial" w:cs="Arial"/>
          <w:color w:val="222222"/>
          <w:kern w:val="0"/>
          <w:sz w:val="27"/>
          <w:szCs w:val="27"/>
        </w:rPr>
        <w:t>资格条件，并对征集公告中的框架协议内容和付费标准进行了响应，就可以入围，不存在竞争和淘汰。二是能否随时入围和退出。在封闭式框架协议有效期内，非经补充征集程序不能随意增加入围供应商，且入围</w:t>
      </w:r>
      <w:proofErr w:type="gramStart"/>
      <w:r w:rsidRPr="008053E3">
        <w:rPr>
          <w:rFonts w:ascii="Arial" w:eastAsia="宋体" w:hAnsi="Arial" w:cs="Arial"/>
          <w:color w:val="222222"/>
          <w:kern w:val="0"/>
          <w:sz w:val="27"/>
          <w:szCs w:val="27"/>
        </w:rPr>
        <w:t>供应商无正当</w:t>
      </w:r>
      <w:proofErr w:type="gramEnd"/>
      <w:r w:rsidRPr="008053E3">
        <w:rPr>
          <w:rFonts w:ascii="Arial" w:eastAsia="宋体" w:hAnsi="Arial" w:cs="Arial"/>
          <w:color w:val="222222"/>
          <w:kern w:val="0"/>
          <w:sz w:val="27"/>
          <w:szCs w:val="27"/>
        </w:rPr>
        <w:t>理由不允许退出；而在开放式框架协议有效期内，供应商可以随时申请加入和退出。</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封闭式框架协议采购是框架协议采购的主要形式，开放式框架协议是封闭式框架协议例外与补充。两者各有其适用的情形，开放式框架协议的适用情形是封闭式框架协议适用情形的特殊情形。</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三、框架协议采购方式的适用情形</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号令第三条规定了适用框架协议采购的三种情形，我们逐一对三种情形做一分析。</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lastRenderedPageBreak/>
        <w:t>第一种情形是集中采购目录以内品目，以及与之配套的必要耗材、配件等，属于小额零星采购的。纳入集中采购目录以内品目的货物和服务大多属于通用的政府采购项目，一般是技术、服务等标准明确、统一，属于集中采购范围，如需要多次重复采购的可适用框架协议采购。</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第二种情形是集中采购目录以外，采购限额标准以上，本部门、本系统行政管理所需的法律、评估、会计、审计等</w:t>
      </w:r>
      <w:proofErr w:type="gramStart"/>
      <w:r w:rsidRPr="008053E3">
        <w:rPr>
          <w:rFonts w:ascii="Arial" w:eastAsia="宋体" w:hAnsi="Arial" w:cs="Arial"/>
          <w:color w:val="222222"/>
          <w:kern w:val="0"/>
          <w:sz w:val="27"/>
          <w:szCs w:val="27"/>
        </w:rPr>
        <w:t>鉴证</w:t>
      </w:r>
      <w:proofErr w:type="gramEnd"/>
      <w:r w:rsidRPr="008053E3">
        <w:rPr>
          <w:rFonts w:ascii="Arial" w:eastAsia="宋体" w:hAnsi="Arial" w:cs="Arial"/>
          <w:color w:val="222222"/>
          <w:kern w:val="0"/>
          <w:sz w:val="27"/>
          <w:szCs w:val="27"/>
        </w:rPr>
        <w:t>咨询服务，属于小额零星采购的。集中采购目录以外采购限额标准以上属于分散采购，分散采购范围广泛，适用框架协议采购的范围仅限于本部门、本系统行政管理所需的法律、评估、会计、审计等</w:t>
      </w:r>
      <w:proofErr w:type="gramStart"/>
      <w:r w:rsidRPr="008053E3">
        <w:rPr>
          <w:rFonts w:ascii="Arial" w:eastAsia="宋体" w:hAnsi="Arial" w:cs="Arial"/>
          <w:color w:val="222222"/>
          <w:kern w:val="0"/>
          <w:sz w:val="27"/>
          <w:szCs w:val="27"/>
        </w:rPr>
        <w:t>鉴证</w:t>
      </w:r>
      <w:proofErr w:type="gramEnd"/>
      <w:r w:rsidRPr="008053E3">
        <w:rPr>
          <w:rFonts w:ascii="Arial" w:eastAsia="宋体" w:hAnsi="Arial" w:cs="Arial"/>
          <w:color w:val="222222"/>
          <w:kern w:val="0"/>
          <w:sz w:val="27"/>
          <w:szCs w:val="27"/>
        </w:rPr>
        <w:t>咨询服务，属于小额零星采购的。</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第三种情形是集中采购目录以外，采购限额标准以上，为本部门、本系统以外的服务对象提供服务的政府购买服务项目，需要确定</w:t>
      </w:r>
      <w:r w:rsidRPr="008053E3">
        <w:rPr>
          <w:rFonts w:ascii="Arial" w:eastAsia="宋体" w:hAnsi="Arial" w:cs="Arial"/>
          <w:color w:val="222222"/>
          <w:kern w:val="0"/>
          <w:sz w:val="27"/>
          <w:szCs w:val="27"/>
        </w:rPr>
        <w:t>2</w:t>
      </w:r>
      <w:r w:rsidRPr="008053E3">
        <w:rPr>
          <w:rFonts w:ascii="Arial" w:eastAsia="宋体" w:hAnsi="Arial" w:cs="Arial"/>
          <w:color w:val="222222"/>
          <w:kern w:val="0"/>
          <w:sz w:val="27"/>
          <w:szCs w:val="27"/>
        </w:rPr>
        <w:t>家以上供应商由服务对象自主选择的。该情形明确是为本部门、本系统以外的服务对象提供服务的政府购买服务项目。</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框架协议采购只能适用上述三种情形，此外，规定了兜底条款：国务院财政部门规定的其他情形。这主要考虑框架协议采购方式尚需经过实践不断完善，所以，</w:t>
      </w: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号令为暂行办法，其适用范围也需要通过实践不断调整。</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选择适用上述三种情形，在实务中还需要理解以下几个概念：</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lastRenderedPageBreak/>
        <w:t>一是集中采购目录和采购限额标准。根据《政府采购法》规定，政府采购法仅适用于集中采购目录以内的或者采购限额标准以上的货物、工程和服务。集中采购目录和采购限额标准由省、自治区、直辖市人民政府或者其授权的机构确定并公布。也就是说集中采购目录以内采购限额标准以上的采购项目属于政府采购项目，框架协议采购范围也仅适用政府采购项目。</w:t>
      </w:r>
      <w:r w:rsidRPr="008053E3">
        <w:rPr>
          <w:rFonts w:ascii="Arial" w:eastAsia="宋体" w:hAnsi="Arial" w:cs="Arial"/>
          <w:color w:val="222222"/>
          <w:kern w:val="0"/>
          <w:sz w:val="27"/>
          <w:szCs w:val="27"/>
        </w:rPr>
        <w:t>2019</w:t>
      </w:r>
      <w:r w:rsidRPr="008053E3">
        <w:rPr>
          <w:rFonts w:ascii="Arial" w:eastAsia="宋体" w:hAnsi="Arial" w:cs="Arial"/>
          <w:color w:val="222222"/>
          <w:kern w:val="0"/>
          <w:sz w:val="27"/>
          <w:szCs w:val="27"/>
        </w:rPr>
        <w:t>年</w:t>
      </w:r>
      <w:r w:rsidRPr="008053E3">
        <w:rPr>
          <w:rFonts w:ascii="Arial" w:eastAsia="宋体" w:hAnsi="Arial" w:cs="Arial"/>
          <w:color w:val="222222"/>
          <w:kern w:val="0"/>
          <w:sz w:val="27"/>
          <w:szCs w:val="27"/>
        </w:rPr>
        <w:t>12</w:t>
      </w:r>
      <w:r w:rsidRPr="008053E3">
        <w:rPr>
          <w:rFonts w:ascii="Arial" w:eastAsia="宋体" w:hAnsi="Arial" w:cs="Arial"/>
          <w:color w:val="222222"/>
          <w:kern w:val="0"/>
          <w:sz w:val="27"/>
          <w:szCs w:val="27"/>
        </w:rPr>
        <w:t>月财政部颁发了《关于印发〈地方预算单位政府集中采购目录及标准指引（</w:t>
      </w:r>
      <w:r w:rsidRPr="008053E3">
        <w:rPr>
          <w:rFonts w:ascii="Arial" w:eastAsia="宋体" w:hAnsi="Arial" w:cs="Arial"/>
          <w:color w:val="222222"/>
          <w:kern w:val="0"/>
          <w:sz w:val="27"/>
          <w:szCs w:val="27"/>
        </w:rPr>
        <w:t>2020</w:t>
      </w:r>
      <w:r w:rsidRPr="008053E3">
        <w:rPr>
          <w:rFonts w:ascii="Arial" w:eastAsia="宋体" w:hAnsi="Arial" w:cs="Arial"/>
          <w:color w:val="222222"/>
          <w:kern w:val="0"/>
          <w:sz w:val="27"/>
          <w:szCs w:val="27"/>
        </w:rPr>
        <w:t>年版）〉的通知》（财库〔</w:t>
      </w:r>
      <w:r w:rsidRPr="008053E3">
        <w:rPr>
          <w:rFonts w:ascii="Arial" w:eastAsia="宋体" w:hAnsi="Arial" w:cs="Arial"/>
          <w:color w:val="222222"/>
          <w:kern w:val="0"/>
          <w:sz w:val="27"/>
          <w:szCs w:val="27"/>
        </w:rPr>
        <w:t>2019</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69</w:t>
      </w:r>
      <w:r w:rsidRPr="008053E3">
        <w:rPr>
          <w:rFonts w:ascii="Arial" w:eastAsia="宋体" w:hAnsi="Arial" w:cs="Arial"/>
          <w:color w:val="222222"/>
          <w:kern w:val="0"/>
          <w:sz w:val="27"/>
          <w:szCs w:val="27"/>
        </w:rPr>
        <w:t>号），要求全国各地逐步统一集中采购目录和限额标准，其目的是建立集中采购机构竞争机制的基础和保障，同时，也为框架协议采购在全国的统一的实施奠定基础。第二种适用情形中的</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采购限额标准以上</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是指同一品目或者同一类别的货物、服务年度采购预算达到采购限额标准以上。且采购人需要多频次采购，单笔采购金额没有达到政府采购限额标准的。</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二是小额零星采购。</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小额零星采购</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是指采购人需要多频次采购，单笔采购金额没有达到政府采购限额标准的。既包括集中采购机构采购项目中的小额零星采购，也包括纳入部门集中采购范围的本部门、本系统有特殊要求的小额零星采购。</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此外，在实施过程中还需要特别注意的是，框架协议采购方式不能滥用，以免妨碍市场秩序，冲击项目采购。对第一种适用情形，按规定要实施批量集中采购的，不能实施框架协议采购。根据《政府采购法实施条例》第二十四条规定，列入集中采购目录的项目，适合实行批量集中采购的，应当实行批量集中采购。对第二种适用情形，主管预算单位能够归集需求形</w:t>
      </w:r>
      <w:r w:rsidRPr="008053E3">
        <w:rPr>
          <w:rFonts w:ascii="Arial" w:eastAsia="宋体" w:hAnsi="Arial" w:cs="Arial"/>
          <w:color w:val="222222"/>
          <w:kern w:val="0"/>
          <w:sz w:val="27"/>
          <w:szCs w:val="27"/>
        </w:rPr>
        <w:lastRenderedPageBreak/>
        <w:t>成单一项目采购，通过签订时间、地点、数量不确定的采购合同满足需求的，不能采用框架协议采购方式。</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开放式框架协议采购的适用情形是上述第一种情形和第三种情形的特殊情形，在第一种情形中，因执行政府采购政策不宜淘汰供应商的，或者受基础设施、行政许可、知识产权等限制，供应商数量在</w:t>
      </w:r>
      <w:r w:rsidRPr="008053E3">
        <w:rPr>
          <w:rFonts w:ascii="Arial" w:eastAsia="宋体" w:hAnsi="Arial" w:cs="Arial"/>
          <w:color w:val="222222"/>
          <w:kern w:val="0"/>
          <w:sz w:val="27"/>
          <w:szCs w:val="27"/>
        </w:rPr>
        <w:t>3</w:t>
      </w:r>
      <w:r w:rsidRPr="008053E3">
        <w:rPr>
          <w:rFonts w:ascii="Arial" w:eastAsia="宋体" w:hAnsi="Arial" w:cs="Arial"/>
          <w:color w:val="222222"/>
          <w:kern w:val="0"/>
          <w:sz w:val="27"/>
          <w:szCs w:val="27"/>
        </w:rPr>
        <w:t>家以下且不宜淘汰供应商的；在第三种情形中，能够确定统一付费标准，因地域等服务便利性要求，需要接纳所有愿意接受协议条件的供应商加入框架协议，以供服务对象自主选择的。所以，开放式框架协议采购的适用情形是上述第一种和第三种适用情形的特殊情形，而非是框架协议采购的适用情形的另外情形。</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我们可以归纳以下框架协议采购的适用范围的特征：第一、在采购对象上，仅限于技术、服务等标准明确、统一，需要多次重复采购的货物和服务，包括集中采购目录之内货物和服务，以及集采目录之外限额标准以上的</w:t>
      </w:r>
      <w:proofErr w:type="gramStart"/>
      <w:r w:rsidRPr="008053E3">
        <w:rPr>
          <w:rFonts w:ascii="Arial" w:eastAsia="宋体" w:hAnsi="Arial" w:cs="Arial"/>
          <w:color w:val="222222"/>
          <w:kern w:val="0"/>
          <w:sz w:val="27"/>
          <w:szCs w:val="27"/>
        </w:rPr>
        <w:t>的</w:t>
      </w:r>
      <w:proofErr w:type="gramEnd"/>
      <w:r w:rsidRPr="008053E3">
        <w:rPr>
          <w:rFonts w:ascii="Arial" w:eastAsia="宋体" w:hAnsi="Arial" w:cs="Arial"/>
          <w:color w:val="222222"/>
          <w:kern w:val="0"/>
          <w:sz w:val="27"/>
          <w:szCs w:val="27"/>
        </w:rPr>
        <w:t>法律、评估、会计、审计等</w:t>
      </w:r>
      <w:proofErr w:type="gramStart"/>
      <w:r w:rsidRPr="008053E3">
        <w:rPr>
          <w:rFonts w:ascii="Arial" w:eastAsia="宋体" w:hAnsi="Arial" w:cs="Arial"/>
          <w:color w:val="222222"/>
          <w:kern w:val="0"/>
          <w:sz w:val="27"/>
          <w:szCs w:val="27"/>
        </w:rPr>
        <w:t>鉴证</w:t>
      </w:r>
      <w:proofErr w:type="gramEnd"/>
      <w:r w:rsidRPr="008053E3">
        <w:rPr>
          <w:rFonts w:ascii="Arial" w:eastAsia="宋体" w:hAnsi="Arial" w:cs="Arial"/>
          <w:color w:val="222222"/>
          <w:kern w:val="0"/>
          <w:sz w:val="27"/>
          <w:szCs w:val="27"/>
        </w:rPr>
        <w:t>咨询服务和为服务对象提供服务的政府购买服务项目；第二、在采购金额上，属于小额零星采购的货物和服务。</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四、框架协议采购的当事人</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（一）征集人与采购人或服务对象</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号令出现了一个新的名词叫征集人，因为框架协议采购方式的程序</w:t>
      </w:r>
      <w:proofErr w:type="gramStart"/>
      <w:r w:rsidRPr="008053E3">
        <w:rPr>
          <w:rFonts w:ascii="Arial" w:eastAsia="宋体" w:hAnsi="Arial" w:cs="Arial"/>
          <w:color w:val="222222"/>
          <w:kern w:val="0"/>
          <w:sz w:val="27"/>
          <w:szCs w:val="27"/>
        </w:rPr>
        <w:t>叫公开</w:t>
      </w:r>
      <w:proofErr w:type="gramEnd"/>
      <w:r w:rsidRPr="008053E3">
        <w:rPr>
          <w:rFonts w:ascii="Arial" w:eastAsia="宋体" w:hAnsi="Arial" w:cs="Arial"/>
          <w:color w:val="222222"/>
          <w:kern w:val="0"/>
          <w:sz w:val="27"/>
          <w:szCs w:val="27"/>
        </w:rPr>
        <w:t>征集程序，其采购主体就称之为征集人。</w:t>
      </w: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号令第五条规定，集中</w:t>
      </w:r>
      <w:r w:rsidRPr="008053E3">
        <w:rPr>
          <w:rFonts w:ascii="Arial" w:eastAsia="宋体" w:hAnsi="Arial" w:cs="Arial"/>
          <w:color w:val="222222"/>
          <w:kern w:val="0"/>
          <w:sz w:val="27"/>
          <w:szCs w:val="27"/>
        </w:rPr>
        <w:lastRenderedPageBreak/>
        <w:t>采购目录以内品目以及与之配套的必要耗材、配件等，采用框架协议采购的，由集中采购机构负责征集程序和订立框架协议。集中采购目录以外品目采用框架协议采购的，由主管预算单位负责征集程序和订立框架协议，主管预算单位也可以委托采购代理机构实施框架协议采购。其他预算单位确有需要的，经其主管预算单位批准，可以采用框架协议采购方式采购。所以，征集人包括集中采购机构、主管预算单位和其他预算单位及其委托的采购代理机构。</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征集人是框架协议采购的采购主体，主要职责是制定采购方案、编制采购需求、组织征集活动、签订框架协议等，同时，</w:t>
      </w: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号令第十六条还规定了征集人组织落实框架协议的履行的职责。</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采购人是与入围供应商签订采购合同的国家机关、事业单位和团体组织。服务对象是在政府购买服务接受服务的对象。</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（二）入围供应商与代理商</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在征集程序中，供应商提交响应文件参与征集活动，经评审入围的供应商就称之为入围供应商，入围供应商与征集人签订框架协议。根据</w:t>
      </w: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号令第十八条规定，货物项目框架协议的入围供应商应当为入围产品生产厂家或者生产厂家唯一授权供应商。要求供应商应当为产品生产厂家或者生产厂家唯一授权</w:t>
      </w:r>
      <w:proofErr w:type="gramStart"/>
      <w:r w:rsidRPr="008053E3">
        <w:rPr>
          <w:rFonts w:ascii="Arial" w:eastAsia="宋体" w:hAnsi="Arial" w:cs="Arial"/>
          <w:color w:val="222222"/>
          <w:kern w:val="0"/>
          <w:sz w:val="27"/>
          <w:szCs w:val="27"/>
        </w:rPr>
        <w:t>供应商这是</w:t>
      </w:r>
      <w:proofErr w:type="gramEnd"/>
      <w:r w:rsidRPr="008053E3">
        <w:rPr>
          <w:rFonts w:ascii="Arial" w:eastAsia="宋体" w:hAnsi="Arial" w:cs="Arial"/>
          <w:color w:val="222222"/>
          <w:kern w:val="0"/>
          <w:sz w:val="27"/>
          <w:szCs w:val="27"/>
        </w:rPr>
        <w:t>框架协议采购与单一项目采购很大的区别。其目的在于实现不同品牌的充分竞争。</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由于在框架协议有效期内入围供应商要面对众多采购人授予采购合同，所以</w:t>
      </w: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号令第十八条还规定，入围供应商可以委托一家或者多家代理商，按照框架协议约定接受采购人合同授予，并履行采购合同。入围供应商应当在框架协议中提供委托协议和委托的代理商名单。</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五、框架协议采购与采购需求编制</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（一）审核与备案</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在征集程序开始前，征集人应当拟定采购方案和编制采购需求。集中采购机构拟定的采购方案，报本级财政部门审核后实施。主管预算单位采用框架协议采购的，应当在采购活动开始前将采购方案报本级财政部门备案。</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（二）采购需求的编制</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征集人应当按照《政府采购需求管理办法》（财库〔</w:t>
      </w:r>
      <w:r w:rsidRPr="008053E3">
        <w:rPr>
          <w:rFonts w:ascii="Arial" w:eastAsia="宋体" w:hAnsi="Arial" w:cs="Arial"/>
          <w:color w:val="222222"/>
          <w:kern w:val="0"/>
          <w:sz w:val="27"/>
          <w:szCs w:val="27"/>
        </w:rPr>
        <w:t>2021</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22</w:t>
      </w:r>
      <w:r w:rsidRPr="008053E3">
        <w:rPr>
          <w:rFonts w:ascii="Arial" w:eastAsia="宋体" w:hAnsi="Arial" w:cs="Arial"/>
          <w:color w:val="222222"/>
          <w:kern w:val="0"/>
          <w:sz w:val="27"/>
          <w:szCs w:val="27"/>
        </w:rPr>
        <w:t>号）编制采购需求。</w:t>
      </w: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第十一条规定，集中采购机构或者主管预算单位应当确定框架协议采购需求。框架协议采购需求在框架协议有效期内不得变动。确定框架协议采购需求应当开展需求调查，听取采购人、供应商和专家等意见。面向采购人和供应商开展需求调查时，应当选择具有代表性的调查对象，调查对象一般各不少于</w:t>
      </w:r>
      <w:r w:rsidRPr="008053E3">
        <w:rPr>
          <w:rFonts w:ascii="Arial" w:eastAsia="宋体" w:hAnsi="Arial" w:cs="Arial"/>
          <w:color w:val="222222"/>
          <w:kern w:val="0"/>
          <w:sz w:val="27"/>
          <w:szCs w:val="27"/>
        </w:rPr>
        <w:t>3</w:t>
      </w:r>
      <w:r w:rsidRPr="008053E3">
        <w:rPr>
          <w:rFonts w:ascii="Arial" w:eastAsia="宋体" w:hAnsi="Arial" w:cs="Arial"/>
          <w:color w:val="222222"/>
          <w:kern w:val="0"/>
          <w:sz w:val="27"/>
          <w:szCs w:val="27"/>
        </w:rPr>
        <w:t>个。第十二条规定了编制框架协议采购需求基本要求，其中第三项规定，按照《政府采购品目分类目录》（以下简称</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分类目录</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），将采购标的细化到底级品目，并细分不同等次、规</w:t>
      </w:r>
      <w:r w:rsidRPr="008053E3">
        <w:rPr>
          <w:rFonts w:ascii="Arial" w:eastAsia="宋体" w:hAnsi="Arial" w:cs="Arial"/>
          <w:color w:val="222222"/>
          <w:kern w:val="0"/>
          <w:sz w:val="27"/>
          <w:szCs w:val="27"/>
        </w:rPr>
        <w:lastRenderedPageBreak/>
        <w:t>格或者标准的采购需求，合理设置采购包。如何细化到底级品目，又如何合理设置采购包我们来做一个分析。</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号令第六条规定了框架协议采购的基本原则和基本要求，框架协议采购遵循竞争择优、讲求绩效的原则，应当有明确的采购标的和定价机制，不得采用供应</w:t>
      </w:r>
      <w:proofErr w:type="gramStart"/>
      <w:r w:rsidRPr="008053E3">
        <w:rPr>
          <w:rFonts w:ascii="Arial" w:eastAsia="宋体" w:hAnsi="Arial" w:cs="Arial"/>
          <w:color w:val="222222"/>
          <w:kern w:val="0"/>
          <w:sz w:val="27"/>
          <w:szCs w:val="27"/>
        </w:rPr>
        <w:t>商符合</w:t>
      </w:r>
      <w:proofErr w:type="gramEnd"/>
      <w:r w:rsidRPr="008053E3">
        <w:rPr>
          <w:rFonts w:ascii="Arial" w:eastAsia="宋体" w:hAnsi="Arial" w:cs="Arial"/>
          <w:color w:val="222222"/>
          <w:kern w:val="0"/>
          <w:sz w:val="27"/>
          <w:szCs w:val="27"/>
        </w:rPr>
        <w:t>资格条件即入围的方法。有明确的采购标的就是要求采购项目必须是具体的。分类目录是指导制定政府采购集中采购目录的主要依据，也是确定政府采购</w:t>
      </w:r>
      <w:proofErr w:type="gramStart"/>
      <w:r w:rsidRPr="008053E3">
        <w:rPr>
          <w:rFonts w:ascii="Arial" w:eastAsia="宋体" w:hAnsi="Arial" w:cs="Arial"/>
          <w:color w:val="222222"/>
          <w:kern w:val="0"/>
          <w:sz w:val="27"/>
          <w:szCs w:val="27"/>
        </w:rPr>
        <w:t>项目标</w:t>
      </w:r>
      <w:proofErr w:type="gramEnd"/>
      <w:r w:rsidRPr="008053E3">
        <w:rPr>
          <w:rFonts w:ascii="Arial" w:eastAsia="宋体" w:hAnsi="Arial" w:cs="Arial"/>
          <w:color w:val="222222"/>
          <w:kern w:val="0"/>
          <w:sz w:val="27"/>
          <w:szCs w:val="27"/>
        </w:rPr>
        <w:t>的</w:t>
      </w:r>
      <w:proofErr w:type="gramStart"/>
      <w:r w:rsidRPr="008053E3">
        <w:rPr>
          <w:rFonts w:ascii="Arial" w:eastAsia="宋体" w:hAnsi="Arial" w:cs="Arial"/>
          <w:color w:val="222222"/>
          <w:kern w:val="0"/>
          <w:sz w:val="27"/>
          <w:szCs w:val="27"/>
        </w:rPr>
        <w:t>的</w:t>
      </w:r>
      <w:proofErr w:type="gramEnd"/>
      <w:r w:rsidRPr="008053E3">
        <w:rPr>
          <w:rFonts w:ascii="Arial" w:eastAsia="宋体" w:hAnsi="Arial" w:cs="Arial"/>
          <w:color w:val="222222"/>
          <w:kern w:val="0"/>
          <w:sz w:val="27"/>
          <w:szCs w:val="27"/>
        </w:rPr>
        <w:t>依据，分类目录包括货物、工程和服务三大类别，品目类别众多，只有细化到底级品目才能明确的采购标的。且同一品目区分不同等次，其规格或者标准各异，所以，需要细分不同等次、规格或者标准的采购需求，合理设置采购包。</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六、框架协议采购的定价机制</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定价机制是框架协议采购的核心，这里需要我们理解征集人如何确定最高限制单价，入围供应商如何响应报价，以及采购人与入网供应商或其委托的代理商确定成交价格。</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（一）最高限制单价、协议价格与成交价格之关系</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第十三条规定，集中采购机构或者主管预算单位应当在征集公告和征集文件中确定框架协议采购的最高限制单价。征集文件中可以明确量价关系折扣，即达到一定采购数量，价格应当按照征集文件中明确的折扣降低。在开放式框架协议中，付费标准即为最高限制单价。</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lastRenderedPageBreak/>
        <w:t>最高限制单价是供应商第一阶段响应报价的最高限价。入围供应商第一阶段响应报价（有量价关系折扣的，包括量价关系折扣，以下统称协议价格）是采购人或者服务对象确定第二阶段成交供应商的最高限价。这里明确的定价的基本原理，最高限制单价是响应报价的最高限价，入围供应商的响应报价形成了框架协议的协议价格，而框架协议的协议价格则是成交价格的最高限价。形成了最高限制单价</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协议价格</w:t>
      </w:r>
      <w:r w:rsidRPr="008053E3">
        <w:rPr>
          <w:rFonts w:ascii="Arial" w:eastAsia="宋体" w:hAnsi="Arial" w:cs="Arial"/>
          <w:color w:val="222222"/>
          <w:kern w:val="0"/>
          <w:sz w:val="27"/>
          <w:szCs w:val="27"/>
        </w:rPr>
        <w:t>——</w:t>
      </w:r>
      <w:r w:rsidRPr="008053E3">
        <w:rPr>
          <w:rFonts w:ascii="Arial" w:eastAsia="宋体" w:hAnsi="Arial" w:cs="Arial"/>
          <w:color w:val="222222"/>
          <w:kern w:val="0"/>
          <w:sz w:val="27"/>
          <w:szCs w:val="27"/>
        </w:rPr>
        <w:t>成交价格三者之间的制约关系，使得框架协议采购定价机制公开透明，具有可操作性。</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（二）确定最高限制单价的方式</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第十三条还规定了确定最高限制单价的三种方式：一是确定最高限制单价时，有政府定价的，执行政府定价；二是、没有政府定价的，应当通过需求调查，并根据需求标准科学确定；三是属于本办法第十条第二款第一项规定情形的采购项目，需要订立开放式框架协议的，与供应商协商确定。</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（三）货物项目单价与服务项目单价</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货物项目单价按照台（套）等计量单位确定，其中包含售后服务等相关服务费用。服务项目单价按照单位采购标的价格或者人工单价等确定。服务项目所涉及的货物的费用，能够折算</w:t>
      </w:r>
      <w:proofErr w:type="gramStart"/>
      <w:r w:rsidRPr="008053E3">
        <w:rPr>
          <w:rFonts w:ascii="Arial" w:eastAsia="宋体" w:hAnsi="Arial" w:cs="Arial"/>
          <w:color w:val="222222"/>
          <w:kern w:val="0"/>
          <w:sz w:val="27"/>
          <w:szCs w:val="27"/>
        </w:rPr>
        <w:t>入服务</w:t>
      </w:r>
      <w:proofErr w:type="gramEnd"/>
      <w:r w:rsidRPr="008053E3">
        <w:rPr>
          <w:rFonts w:ascii="Arial" w:eastAsia="宋体" w:hAnsi="Arial" w:cs="Arial"/>
          <w:color w:val="222222"/>
          <w:kern w:val="0"/>
          <w:sz w:val="27"/>
          <w:szCs w:val="27"/>
        </w:rPr>
        <w:t>项目单价的应当折入，需要按实结算的应当明确结算规则。</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（四）响应文件的产品与报价要求</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号令第二十四条规定，供应商响应的货物和服务的技术、商务等条件不得低于采购需求，货物原则上应当是市场上已有销售的规格型号，不得是专供政府采购的产品。对货物项目每个采购</w:t>
      </w:r>
      <w:proofErr w:type="gramStart"/>
      <w:r w:rsidRPr="008053E3">
        <w:rPr>
          <w:rFonts w:ascii="Arial" w:eastAsia="宋体" w:hAnsi="Arial" w:cs="Arial"/>
          <w:color w:val="222222"/>
          <w:kern w:val="0"/>
          <w:sz w:val="27"/>
          <w:szCs w:val="27"/>
        </w:rPr>
        <w:t>包只能</w:t>
      </w:r>
      <w:proofErr w:type="gramEnd"/>
      <w:r w:rsidRPr="008053E3">
        <w:rPr>
          <w:rFonts w:ascii="Arial" w:eastAsia="宋体" w:hAnsi="Arial" w:cs="Arial"/>
          <w:color w:val="222222"/>
          <w:kern w:val="0"/>
          <w:sz w:val="27"/>
          <w:szCs w:val="27"/>
        </w:rPr>
        <w:t>用一个产品进行响应，征集文件有要求的，应当同时对产品的选配件、耗材进行报价。服务项目包含货物的，响应文件中应当列明货物清单及质量标准。</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第二十六条规定，对耗材使用量大的复印、打印、实验、医疗等仪器设备进行框架协议采购的，应当要求供应商同时对</w:t>
      </w:r>
      <w:r w:rsidRPr="008053E3">
        <w:rPr>
          <w:rFonts w:ascii="Arial" w:eastAsia="宋体" w:hAnsi="Arial" w:cs="Arial"/>
          <w:color w:val="222222"/>
          <w:kern w:val="0"/>
          <w:sz w:val="27"/>
          <w:szCs w:val="27"/>
        </w:rPr>
        <w:t>3</w:t>
      </w:r>
      <w:r w:rsidRPr="008053E3">
        <w:rPr>
          <w:rFonts w:ascii="Arial" w:eastAsia="宋体" w:hAnsi="Arial" w:cs="Arial"/>
          <w:color w:val="222222"/>
          <w:kern w:val="0"/>
          <w:sz w:val="27"/>
          <w:szCs w:val="27"/>
        </w:rPr>
        <w:t>年以上约定期限内的专用耗材进行报价。评审时应当考虑约定期限的专用耗材使用成本，修正仪器设备的响应报价或者质量评分。这里引入全生命周期成本理念，对产品的选配件、专用耗材进行报价可以遏制供应商以低价入围，高价供应配件、耗材的弊端，这也是制度上的创新。</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七、框架协议采购程序</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（一）框架协议采购与公开招标</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框架协议采购通过公开征集程序确定入围供应商，</w:t>
      </w: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号令第九条规定，封闭式框架协议的公开征集程序，按照政府采购公开招标的规定执行，本办法另有规定的，从其规定。</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大家一定会感到疑惑，既然框架协议采购是一种采购方式，又为什么规定封闭式框架协议的公开征集程序按照政府采购公开招标的规定执行，框架协议采购与公开招标到底是什么关系。</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我们的理解是，首先，框架协议采购属于独立的采购方式，其适用范围仅限于</w:t>
      </w: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第三条规定的三种情形，故其采购方式不具有普适性；其次，框架协议采购中的封闭式框架协议采用公开征集程序，亦即通过公开竞争来确定入围供应商，其公开竞争的基本原则与基本程序与公开招标无异，故可按照政府采购公开招标的规定执行，由此可见，框架协议采购方式具有混合型采购方式的特点；第三，框架协议采购既然作为一种采购方式，其公开征集程序应有其自身要求，框架协议采购因其具有两阶段采购（即框架协议订立阶段和合同授予阶段）、多个供应商入围等特征，故其与公开招标有较大区别，所以，本办法对征集程序另有规定的，从其规定。</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（二）封闭式框架协议的采购程序</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1.</w:t>
      </w:r>
      <w:r w:rsidRPr="008053E3">
        <w:rPr>
          <w:rFonts w:ascii="Arial" w:eastAsia="宋体" w:hAnsi="Arial" w:cs="Arial"/>
          <w:color w:val="222222"/>
          <w:kern w:val="0"/>
          <w:sz w:val="27"/>
          <w:szCs w:val="27"/>
        </w:rPr>
        <w:t>征集公告与征集文件</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第二十二条规定了征集公告的主要内容，与公开招标公告不同，征集公告应明确最高限制单价，适用框架协议的采购人或者服务对象范围，能预估采购数量的，还应当明确预估采购数量，以及框架协议的期限等。</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同样征集文件也与招标文件有异，征集文件应当包括最高限制单价、框架协议的期限、报价要求、确定第一阶段入围供应商的评审方法、评审标准、确定入围供应商的淘汰率或者入围供应商数量上限和响应文件无效情</w:t>
      </w:r>
      <w:r w:rsidRPr="008053E3">
        <w:rPr>
          <w:rFonts w:ascii="Arial" w:eastAsia="宋体" w:hAnsi="Arial" w:cs="Arial"/>
          <w:color w:val="222222"/>
          <w:kern w:val="0"/>
          <w:sz w:val="27"/>
          <w:szCs w:val="27"/>
        </w:rPr>
        <w:lastRenderedPageBreak/>
        <w:t>形、确定第二阶段成交供应商的方式、入围产品升级换代规则、用户反馈和评价机制、入围供应商的清退和补充规则等。</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2.</w:t>
      </w:r>
      <w:r w:rsidRPr="008053E3">
        <w:rPr>
          <w:rFonts w:ascii="Arial" w:eastAsia="宋体" w:hAnsi="Arial" w:cs="Arial"/>
          <w:color w:val="222222"/>
          <w:kern w:val="0"/>
          <w:sz w:val="27"/>
          <w:szCs w:val="27"/>
        </w:rPr>
        <w:t>评审方法</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与招标评审方法不同，</w:t>
      </w: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号令第二十五条规定，确定第一阶段入围供应商的评审方法包括价格优先法和质量优先法。</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价格优先法是指对满足采购需求且响应报价不超过最高限制单价的货物、服务，按照响应报价从低到高排序，根据征集文件规定的淘汰率或者入围供应商数量上限，确定入围供应商的评审方法。与招标最低评标价法不同，价格优先法明确规定了淘汰率或者入围供应商数量上限。</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质量优先法是指对满足采购需求且响应报价不超过最高限制单价的货物、服务进行质量综合评分，按照质量评分从高到低排序，根据征集文件规定的淘汰率或者入围供应商数量上限，确定入围供应商的评审方法。</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在质量优先法中，评审因素的设置应当按照《政府采购需求管理办法》。货物项目质量因素包括采购标的</w:t>
      </w:r>
      <w:proofErr w:type="gramStart"/>
      <w:r w:rsidRPr="008053E3">
        <w:rPr>
          <w:rFonts w:ascii="Arial" w:eastAsia="宋体" w:hAnsi="Arial" w:cs="Arial"/>
          <w:color w:val="222222"/>
          <w:kern w:val="0"/>
          <w:sz w:val="27"/>
          <w:szCs w:val="27"/>
        </w:rPr>
        <w:t>的</w:t>
      </w:r>
      <w:proofErr w:type="gramEnd"/>
      <w:r w:rsidRPr="008053E3">
        <w:rPr>
          <w:rFonts w:ascii="Arial" w:eastAsia="宋体" w:hAnsi="Arial" w:cs="Arial"/>
          <w:color w:val="222222"/>
          <w:kern w:val="0"/>
          <w:sz w:val="27"/>
          <w:szCs w:val="27"/>
        </w:rPr>
        <w:t>技术水平、产品配置、售后服务等，服务项目质量因素包括服务内容、服务水平、供应商的履约能力、服务经验等。质量因素中的可量化指标应当划分等次，作为评分项；质量因素中的其他指标可以作为实质性要求，不得作为评分项。</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lastRenderedPageBreak/>
        <w:t>有政府定价、政府指导价的项目，以及对质量有特别要求的检测、实验等仪器设备，可以采用质量优先法，其他项目应当采用价格优先法。</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3.</w:t>
      </w:r>
      <w:r w:rsidRPr="008053E3">
        <w:rPr>
          <w:rFonts w:ascii="Arial" w:eastAsia="宋体" w:hAnsi="Arial" w:cs="Arial"/>
          <w:color w:val="222222"/>
          <w:kern w:val="0"/>
          <w:sz w:val="27"/>
          <w:szCs w:val="27"/>
        </w:rPr>
        <w:t>淘汰率</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在公开征集程序中，提交响应文件和符合资格条件、实质性要求的供应商应当均不少于</w:t>
      </w:r>
      <w:r w:rsidRPr="008053E3">
        <w:rPr>
          <w:rFonts w:ascii="Arial" w:eastAsia="宋体" w:hAnsi="Arial" w:cs="Arial"/>
          <w:color w:val="222222"/>
          <w:kern w:val="0"/>
          <w:sz w:val="27"/>
          <w:szCs w:val="27"/>
        </w:rPr>
        <w:t>2</w:t>
      </w:r>
      <w:r w:rsidRPr="008053E3">
        <w:rPr>
          <w:rFonts w:ascii="Arial" w:eastAsia="宋体" w:hAnsi="Arial" w:cs="Arial"/>
          <w:color w:val="222222"/>
          <w:kern w:val="0"/>
          <w:sz w:val="27"/>
          <w:szCs w:val="27"/>
        </w:rPr>
        <w:t>家，淘汰比例一般不得低于</w:t>
      </w:r>
      <w:r w:rsidRPr="008053E3">
        <w:rPr>
          <w:rFonts w:ascii="Arial" w:eastAsia="宋体" w:hAnsi="Arial" w:cs="Arial"/>
          <w:color w:val="222222"/>
          <w:kern w:val="0"/>
          <w:sz w:val="27"/>
          <w:szCs w:val="27"/>
        </w:rPr>
        <w:t>20%</w:t>
      </w:r>
      <w:r w:rsidRPr="008053E3">
        <w:rPr>
          <w:rFonts w:ascii="Arial" w:eastAsia="宋体" w:hAnsi="Arial" w:cs="Arial"/>
          <w:color w:val="222222"/>
          <w:kern w:val="0"/>
          <w:sz w:val="27"/>
          <w:szCs w:val="27"/>
        </w:rPr>
        <w:t>，且至少淘汰一家供应商。采用质量优先法的检测、实验等仪器设备采购，淘汰比例不得低于</w:t>
      </w:r>
      <w:r w:rsidRPr="008053E3">
        <w:rPr>
          <w:rFonts w:ascii="Arial" w:eastAsia="宋体" w:hAnsi="Arial" w:cs="Arial"/>
          <w:color w:val="222222"/>
          <w:kern w:val="0"/>
          <w:sz w:val="27"/>
          <w:szCs w:val="27"/>
        </w:rPr>
        <w:t>40%</w:t>
      </w:r>
      <w:r w:rsidRPr="008053E3">
        <w:rPr>
          <w:rFonts w:ascii="Arial" w:eastAsia="宋体" w:hAnsi="Arial" w:cs="Arial"/>
          <w:color w:val="222222"/>
          <w:kern w:val="0"/>
          <w:sz w:val="27"/>
          <w:szCs w:val="27"/>
        </w:rPr>
        <w:t>，且至少淘汰一家供应商。</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提交响应文件和符合资格条件家数的要求，以及淘汰比例的规定，使得公开征集规则明显有别于公开招标规则，这主要基于竞争规则上进行要求，框架协议采购多家供应商入围，可能参与响应的供应商人数众多，规定一定的淘汰率符合竞争规则。</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4.</w:t>
      </w:r>
      <w:r w:rsidRPr="008053E3">
        <w:rPr>
          <w:rFonts w:ascii="Arial" w:eastAsia="宋体" w:hAnsi="Arial" w:cs="Arial"/>
          <w:color w:val="222222"/>
          <w:kern w:val="0"/>
          <w:sz w:val="27"/>
          <w:szCs w:val="27"/>
        </w:rPr>
        <w:t>签订框架协议</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征集人应当在入围通知书发出之日起</w:t>
      </w:r>
      <w:r w:rsidRPr="008053E3">
        <w:rPr>
          <w:rFonts w:ascii="Arial" w:eastAsia="宋体" w:hAnsi="Arial" w:cs="Arial"/>
          <w:color w:val="222222"/>
          <w:kern w:val="0"/>
          <w:sz w:val="27"/>
          <w:szCs w:val="27"/>
        </w:rPr>
        <w:t>30</w:t>
      </w:r>
      <w:proofErr w:type="gramStart"/>
      <w:r w:rsidRPr="008053E3">
        <w:rPr>
          <w:rFonts w:ascii="Arial" w:eastAsia="宋体" w:hAnsi="Arial" w:cs="Arial"/>
          <w:color w:val="222222"/>
          <w:kern w:val="0"/>
          <w:sz w:val="27"/>
          <w:szCs w:val="27"/>
        </w:rPr>
        <w:t>日内和</w:t>
      </w:r>
      <w:proofErr w:type="gramEnd"/>
      <w:r w:rsidRPr="008053E3">
        <w:rPr>
          <w:rFonts w:ascii="Arial" w:eastAsia="宋体" w:hAnsi="Arial" w:cs="Arial"/>
          <w:color w:val="222222"/>
          <w:kern w:val="0"/>
          <w:sz w:val="27"/>
          <w:szCs w:val="27"/>
        </w:rPr>
        <w:t>入围供应商根据征集文件确定的事项签订框架协议，并在框架协议签订后</w:t>
      </w:r>
      <w:r w:rsidRPr="008053E3">
        <w:rPr>
          <w:rFonts w:ascii="Arial" w:eastAsia="宋体" w:hAnsi="Arial" w:cs="Arial"/>
          <w:color w:val="222222"/>
          <w:kern w:val="0"/>
          <w:sz w:val="27"/>
          <w:szCs w:val="27"/>
        </w:rPr>
        <w:t>7</w:t>
      </w:r>
      <w:r w:rsidRPr="008053E3">
        <w:rPr>
          <w:rFonts w:ascii="Arial" w:eastAsia="宋体" w:hAnsi="Arial" w:cs="Arial"/>
          <w:color w:val="222222"/>
          <w:kern w:val="0"/>
          <w:sz w:val="27"/>
          <w:szCs w:val="27"/>
        </w:rPr>
        <w:t>个工作日内，将框架</w:t>
      </w:r>
      <w:proofErr w:type="gramStart"/>
      <w:r w:rsidRPr="008053E3">
        <w:rPr>
          <w:rFonts w:ascii="Arial" w:eastAsia="宋体" w:hAnsi="Arial" w:cs="Arial"/>
          <w:color w:val="222222"/>
          <w:kern w:val="0"/>
          <w:sz w:val="27"/>
          <w:szCs w:val="27"/>
        </w:rPr>
        <w:t>协议副本报</w:t>
      </w:r>
      <w:proofErr w:type="gramEnd"/>
      <w:r w:rsidRPr="008053E3">
        <w:rPr>
          <w:rFonts w:ascii="Arial" w:eastAsia="宋体" w:hAnsi="Arial" w:cs="Arial"/>
          <w:color w:val="222222"/>
          <w:kern w:val="0"/>
          <w:sz w:val="27"/>
          <w:szCs w:val="27"/>
        </w:rPr>
        <w:t>本级财政部门备案。在框架协议签订后</w:t>
      </w:r>
      <w:r w:rsidRPr="008053E3">
        <w:rPr>
          <w:rFonts w:ascii="Arial" w:eastAsia="宋体" w:hAnsi="Arial" w:cs="Arial"/>
          <w:color w:val="222222"/>
          <w:kern w:val="0"/>
          <w:sz w:val="27"/>
          <w:szCs w:val="27"/>
        </w:rPr>
        <w:t>3</w:t>
      </w:r>
      <w:r w:rsidRPr="008053E3">
        <w:rPr>
          <w:rFonts w:ascii="Arial" w:eastAsia="宋体" w:hAnsi="Arial" w:cs="Arial"/>
          <w:color w:val="222222"/>
          <w:kern w:val="0"/>
          <w:sz w:val="27"/>
          <w:szCs w:val="27"/>
        </w:rPr>
        <w:t>个工作日内通过电子化采购系统将入围信息告知适用框架协议的所有采购人或者服务对象。第十四条规定了框架协议的主要内容。</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lastRenderedPageBreak/>
        <w:t>框架协议的有效期由征集人根据工作需要和采购标的市场供应及价格变化情况，科学合理确定。货物项目框架协议有效期一般不超过</w:t>
      </w:r>
      <w:r w:rsidRPr="008053E3">
        <w:rPr>
          <w:rFonts w:ascii="Arial" w:eastAsia="宋体" w:hAnsi="Arial" w:cs="Arial"/>
          <w:color w:val="222222"/>
          <w:kern w:val="0"/>
          <w:sz w:val="27"/>
          <w:szCs w:val="27"/>
        </w:rPr>
        <w:t>1</w:t>
      </w:r>
      <w:r w:rsidRPr="008053E3">
        <w:rPr>
          <w:rFonts w:ascii="Arial" w:eastAsia="宋体" w:hAnsi="Arial" w:cs="Arial"/>
          <w:color w:val="222222"/>
          <w:kern w:val="0"/>
          <w:sz w:val="27"/>
          <w:szCs w:val="27"/>
        </w:rPr>
        <w:t>年，服务项目框架协议有效期一般不超过</w:t>
      </w:r>
      <w:r w:rsidRPr="008053E3">
        <w:rPr>
          <w:rFonts w:ascii="Arial" w:eastAsia="宋体" w:hAnsi="Arial" w:cs="Arial"/>
          <w:color w:val="222222"/>
          <w:kern w:val="0"/>
          <w:sz w:val="27"/>
          <w:szCs w:val="27"/>
        </w:rPr>
        <w:t>2</w:t>
      </w:r>
      <w:r w:rsidRPr="008053E3">
        <w:rPr>
          <w:rFonts w:ascii="Arial" w:eastAsia="宋体" w:hAnsi="Arial" w:cs="Arial"/>
          <w:color w:val="222222"/>
          <w:kern w:val="0"/>
          <w:sz w:val="27"/>
          <w:szCs w:val="27"/>
        </w:rPr>
        <w:t>年。</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5</w:t>
      </w:r>
      <w:r w:rsidRPr="008053E3">
        <w:rPr>
          <w:rFonts w:ascii="Arial" w:eastAsia="宋体" w:hAnsi="Arial" w:cs="Arial"/>
          <w:color w:val="222222"/>
          <w:kern w:val="0"/>
          <w:sz w:val="27"/>
          <w:szCs w:val="27"/>
        </w:rPr>
        <w:t>、补充征集供应商</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封闭式框架协议采购在协议有效期内一般不再征集供应商，这是封闭式框架协议与开放式框架协议采购的主要区别。但在封闭式框架协议采购有效期内，剩余入围供应商不足入围供应商总数</w:t>
      </w:r>
      <w:r w:rsidRPr="008053E3">
        <w:rPr>
          <w:rFonts w:ascii="Arial" w:eastAsia="宋体" w:hAnsi="Arial" w:cs="Arial"/>
          <w:color w:val="222222"/>
          <w:kern w:val="0"/>
          <w:sz w:val="27"/>
          <w:szCs w:val="27"/>
        </w:rPr>
        <w:t>70%</w:t>
      </w:r>
      <w:r w:rsidRPr="008053E3">
        <w:rPr>
          <w:rFonts w:ascii="Arial" w:eastAsia="宋体" w:hAnsi="Arial" w:cs="Arial"/>
          <w:color w:val="222222"/>
          <w:kern w:val="0"/>
          <w:sz w:val="27"/>
          <w:szCs w:val="27"/>
        </w:rPr>
        <w:t>且影响框架协议执行的情形外，征集人可以补充征集供应商。补充征集规则应当在框架协议中约定，补充征集的条件、程序、评审方法和淘汰比例应当与初次征集相同。补充征集应当遵守原框架协议的有效期。补充征集期间，原框架协议继续履行。</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（三）开放式框架协议采购程序</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开放式框架协议采购不需要通过竞争程序，故其确定入围供应商的程序比较简单。订立开放式框架协议的，征集人应当发布征集公告，邀请供应商加入框架协议。与封闭式框架协议采购征集公告不同，开放式框架协议采购还应当包括付费标准，费用结算及支付方式。</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征集公告发布后至框架协议期满前，供应商可以按照征集公告要求，随时提交加入框架协议的申请。征集人应当在收到供应商申请后</w:t>
      </w:r>
      <w:r w:rsidRPr="008053E3">
        <w:rPr>
          <w:rFonts w:ascii="Arial" w:eastAsia="宋体" w:hAnsi="Arial" w:cs="Arial"/>
          <w:color w:val="222222"/>
          <w:kern w:val="0"/>
          <w:sz w:val="27"/>
          <w:szCs w:val="27"/>
        </w:rPr>
        <w:t>7</w:t>
      </w:r>
      <w:r w:rsidRPr="008053E3">
        <w:rPr>
          <w:rFonts w:ascii="Arial" w:eastAsia="宋体" w:hAnsi="Arial" w:cs="Arial"/>
          <w:color w:val="222222"/>
          <w:kern w:val="0"/>
          <w:sz w:val="27"/>
          <w:szCs w:val="27"/>
        </w:rPr>
        <w:t>个工作日内完成审核，并将审核结果书面通知申请供应商。征集人应当在审核通过后</w:t>
      </w:r>
      <w:r w:rsidRPr="008053E3">
        <w:rPr>
          <w:rFonts w:ascii="Arial" w:eastAsia="宋体" w:hAnsi="Arial" w:cs="Arial"/>
          <w:color w:val="222222"/>
          <w:kern w:val="0"/>
          <w:sz w:val="27"/>
          <w:szCs w:val="27"/>
        </w:rPr>
        <w:lastRenderedPageBreak/>
        <w:t>2</w:t>
      </w:r>
      <w:r w:rsidRPr="008053E3">
        <w:rPr>
          <w:rFonts w:ascii="Arial" w:eastAsia="宋体" w:hAnsi="Arial" w:cs="Arial"/>
          <w:color w:val="222222"/>
          <w:kern w:val="0"/>
          <w:sz w:val="27"/>
          <w:szCs w:val="27"/>
        </w:rPr>
        <w:t>个工作日内，发布入围结果公告，公告入围供应商名称、地址、联系方式及付费标准，并动态更新入围供应商信息。</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在开放式框架协议采购中，征集人可以根据采购项目特点，在征集公告中申明是否与供应商另行签订书面框架协议。申明不再签订书面框架协议的，发布入围结果公告，视为签订框架协议。</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八、采购合同的授予</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框架协议采购的第二个阶段是采购合同授予，即采购人与入围供应商或其委托的代理商确定成交供应商，并与之签订成交采购合同。</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（一）封闭式框架协议采购确定成交供应商的方式</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在封闭式框架协议采购中，确定第二阶段成交供应商的方式包括直接选定、二次竞价和顺序轮候。</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1.</w:t>
      </w:r>
      <w:r w:rsidRPr="008053E3">
        <w:rPr>
          <w:rFonts w:ascii="Arial" w:eastAsia="宋体" w:hAnsi="Arial" w:cs="Arial"/>
          <w:color w:val="222222"/>
          <w:kern w:val="0"/>
          <w:sz w:val="27"/>
          <w:szCs w:val="27"/>
        </w:rPr>
        <w:t>直接选定方式</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直接选定方式是采购人或者服务对象依据入围产品价格、质量以及服务便利性、用户评价等因素，从第一阶段入围供应商中直接选定。</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号令第三十二条规定，除征集人根据采购项目特点和提高绩效等要求，在征集文件中载明采用二次竞价或者顺序轮</w:t>
      </w:r>
      <w:proofErr w:type="gramStart"/>
      <w:r w:rsidRPr="008053E3">
        <w:rPr>
          <w:rFonts w:ascii="Arial" w:eastAsia="宋体" w:hAnsi="Arial" w:cs="Arial"/>
          <w:color w:val="222222"/>
          <w:kern w:val="0"/>
          <w:sz w:val="27"/>
          <w:szCs w:val="27"/>
        </w:rPr>
        <w:t>候方式</w:t>
      </w:r>
      <w:proofErr w:type="gramEnd"/>
      <w:r w:rsidRPr="008053E3">
        <w:rPr>
          <w:rFonts w:ascii="Arial" w:eastAsia="宋体" w:hAnsi="Arial" w:cs="Arial"/>
          <w:color w:val="222222"/>
          <w:kern w:val="0"/>
          <w:sz w:val="27"/>
          <w:szCs w:val="27"/>
        </w:rPr>
        <w:t>外，直接选定方式是第二阶段成交供应商的主要方式。这主要基于两方面</w:t>
      </w:r>
      <w:proofErr w:type="gramStart"/>
      <w:r w:rsidRPr="008053E3">
        <w:rPr>
          <w:rFonts w:ascii="Arial" w:eastAsia="宋体" w:hAnsi="Arial" w:cs="Arial"/>
          <w:color w:val="222222"/>
          <w:kern w:val="0"/>
          <w:sz w:val="27"/>
          <w:szCs w:val="27"/>
        </w:rPr>
        <w:t>考量</w:t>
      </w:r>
      <w:proofErr w:type="gramEnd"/>
      <w:r w:rsidRPr="008053E3">
        <w:rPr>
          <w:rFonts w:ascii="Arial" w:eastAsia="宋体" w:hAnsi="Arial" w:cs="Arial"/>
          <w:color w:val="222222"/>
          <w:kern w:val="0"/>
          <w:sz w:val="27"/>
          <w:szCs w:val="27"/>
        </w:rPr>
        <w:t>：一是封闭式框架协议采购第一阶段的公开征集程序已实现了公开竞争；二是框架协议</w:t>
      </w:r>
      <w:r w:rsidRPr="008053E3">
        <w:rPr>
          <w:rFonts w:ascii="Arial" w:eastAsia="宋体" w:hAnsi="Arial" w:cs="Arial"/>
          <w:color w:val="222222"/>
          <w:kern w:val="0"/>
          <w:sz w:val="27"/>
          <w:szCs w:val="27"/>
        </w:rPr>
        <w:lastRenderedPageBreak/>
        <w:t>采购适用于小额零星采购，第二阶段采取直接选定方式有利于提高采购效率，降低采购成本。</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2.</w:t>
      </w:r>
      <w:r w:rsidRPr="008053E3">
        <w:rPr>
          <w:rFonts w:ascii="Arial" w:eastAsia="宋体" w:hAnsi="Arial" w:cs="Arial"/>
          <w:color w:val="222222"/>
          <w:kern w:val="0"/>
          <w:sz w:val="27"/>
          <w:szCs w:val="27"/>
        </w:rPr>
        <w:t>二次竞价方式</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二次竞价方式是指以框架协议约定的入围产品、采购合同文本等为依据，以协议价格为最高限价，采购人</w:t>
      </w:r>
      <w:proofErr w:type="gramStart"/>
      <w:r w:rsidRPr="008053E3">
        <w:rPr>
          <w:rFonts w:ascii="Arial" w:eastAsia="宋体" w:hAnsi="Arial" w:cs="Arial"/>
          <w:color w:val="222222"/>
          <w:kern w:val="0"/>
          <w:sz w:val="27"/>
          <w:szCs w:val="27"/>
        </w:rPr>
        <w:t>明确第二</w:t>
      </w:r>
      <w:proofErr w:type="gramEnd"/>
      <w:r w:rsidRPr="008053E3">
        <w:rPr>
          <w:rFonts w:ascii="Arial" w:eastAsia="宋体" w:hAnsi="Arial" w:cs="Arial"/>
          <w:color w:val="222222"/>
          <w:kern w:val="0"/>
          <w:sz w:val="27"/>
          <w:szCs w:val="27"/>
        </w:rPr>
        <w:t>阶段竞价需求，从入围供应商中选择所有符合竞价需求的供应商参与二次竞价，确定报价最低的为成交供应商的方式。二次竞价一般适用于采用价格优先法的采购项目。</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采取二次竞价方式应当注意以下几个方面：一是采购人需要制定竞价需求，明确参与竞价的条件与要求；二是从入围供应商中选择所有符合竞价需求的供应商参与二次竞价；三是进行二次竞价应当给予供应</w:t>
      </w:r>
      <w:proofErr w:type="gramStart"/>
      <w:r w:rsidRPr="008053E3">
        <w:rPr>
          <w:rFonts w:ascii="Arial" w:eastAsia="宋体" w:hAnsi="Arial" w:cs="Arial"/>
          <w:color w:val="222222"/>
          <w:kern w:val="0"/>
          <w:sz w:val="27"/>
          <w:szCs w:val="27"/>
        </w:rPr>
        <w:t>商必要</w:t>
      </w:r>
      <w:proofErr w:type="gramEnd"/>
      <w:r w:rsidRPr="008053E3">
        <w:rPr>
          <w:rFonts w:ascii="Arial" w:eastAsia="宋体" w:hAnsi="Arial" w:cs="Arial"/>
          <w:color w:val="222222"/>
          <w:kern w:val="0"/>
          <w:sz w:val="27"/>
          <w:szCs w:val="27"/>
        </w:rPr>
        <w:t>的响应时间。</w:t>
      </w: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号令并未规定响应时间，可以参照</w:t>
      </w:r>
      <w:r w:rsidRPr="008053E3">
        <w:rPr>
          <w:rFonts w:ascii="Arial" w:eastAsia="宋体" w:hAnsi="Arial" w:cs="Arial"/>
          <w:color w:val="222222"/>
          <w:kern w:val="0"/>
          <w:sz w:val="27"/>
          <w:szCs w:val="27"/>
        </w:rPr>
        <w:t>74</w:t>
      </w:r>
      <w:r w:rsidRPr="008053E3">
        <w:rPr>
          <w:rFonts w:ascii="Arial" w:eastAsia="宋体" w:hAnsi="Arial" w:cs="Arial"/>
          <w:color w:val="222222"/>
          <w:kern w:val="0"/>
          <w:sz w:val="27"/>
          <w:szCs w:val="27"/>
        </w:rPr>
        <w:t>号令关于询价的响应时间规定。</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3.</w:t>
      </w:r>
      <w:r w:rsidRPr="008053E3">
        <w:rPr>
          <w:rFonts w:ascii="Arial" w:eastAsia="宋体" w:hAnsi="Arial" w:cs="Arial"/>
          <w:color w:val="222222"/>
          <w:kern w:val="0"/>
          <w:sz w:val="27"/>
          <w:szCs w:val="27"/>
        </w:rPr>
        <w:t>顺序轮候方式</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顺序轮</w:t>
      </w:r>
      <w:proofErr w:type="gramStart"/>
      <w:r w:rsidRPr="008053E3">
        <w:rPr>
          <w:rFonts w:ascii="Arial" w:eastAsia="宋体" w:hAnsi="Arial" w:cs="Arial"/>
          <w:color w:val="222222"/>
          <w:kern w:val="0"/>
          <w:sz w:val="27"/>
          <w:szCs w:val="27"/>
        </w:rPr>
        <w:t>候方式</w:t>
      </w:r>
      <w:proofErr w:type="gramEnd"/>
      <w:r w:rsidRPr="008053E3">
        <w:rPr>
          <w:rFonts w:ascii="Arial" w:eastAsia="宋体" w:hAnsi="Arial" w:cs="Arial"/>
          <w:color w:val="222222"/>
          <w:kern w:val="0"/>
          <w:sz w:val="27"/>
          <w:szCs w:val="27"/>
        </w:rPr>
        <w:t>是指根据征集文件中确定的轮候顺序规则，对所有入围供应商依次授予采购合同的方式。每个入围供应商在一个顺序</w:t>
      </w:r>
      <w:proofErr w:type="gramStart"/>
      <w:r w:rsidRPr="008053E3">
        <w:rPr>
          <w:rFonts w:ascii="Arial" w:eastAsia="宋体" w:hAnsi="Arial" w:cs="Arial"/>
          <w:color w:val="222222"/>
          <w:kern w:val="0"/>
          <w:sz w:val="27"/>
          <w:szCs w:val="27"/>
        </w:rPr>
        <w:t>轮候期内</w:t>
      </w:r>
      <w:proofErr w:type="gramEnd"/>
      <w:r w:rsidRPr="008053E3">
        <w:rPr>
          <w:rFonts w:ascii="Arial" w:eastAsia="宋体" w:hAnsi="Arial" w:cs="Arial"/>
          <w:color w:val="222222"/>
          <w:kern w:val="0"/>
          <w:sz w:val="27"/>
          <w:szCs w:val="27"/>
        </w:rPr>
        <w:t>，只有一次获得合同授予的机会。顺序轮</w:t>
      </w:r>
      <w:proofErr w:type="gramStart"/>
      <w:r w:rsidRPr="008053E3">
        <w:rPr>
          <w:rFonts w:ascii="Arial" w:eastAsia="宋体" w:hAnsi="Arial" w:cs="Arial"/>
          <w:color w:val="222222"/>
          <w:kern w:val="0"/>
          <w:sz w:val="27"/>
          <w:szCs w:val="27"/>
        </w:rPr>
        <w:t>候一般</w:t>
      </w:r>
      <w:proofErr w:type="gramEnd"/>
      <w:r w:rsidRPr="008053E3">
        <w:rPr>
          <w:rFonts w:ascii="Arial" w:eastAsia="宋体" w:hAnsi="Arial" w:cs="Arial"/>
          <w:color w:val="222222"/>
          <w:kern w:val="0"/>
          <w:sz w:val="27"/>
          <w:szCs w:val="27"/>
        </w:rPr>
        <w:t>适用于服务项目。</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顺序轮</w:t>
      </w:r>
      <w:proofErr w:type="gramStart"/>
      <w:r w:rsidRPr="008053E3">
        <w:rPr>
          <w:rFonts w:ascii="Arial" w:eastAsia="宋体" w:hAnsi="Arial" w:cs="Arial"/>
          <w:color w:val="222222"/>
          <w:kern w:val="0"/>
          <w:sz w:val="27"/>
          <w:szCs w:val="27"/>
        </w:rPr>
        <w:t>候方式其</w:t>
      </w:r>
      <w:proofErr w:type="gramEnd"/>
      <w:r w:rsidRPr="008053E3">
        <w:rPr>
          <w:rFonts w:ascii="Arial" w:eastAsia="宋体" w:hAnsi="Arial" w:cs="Arial"/>
          <w:color w:val="222222"/>
          <w:kern w:val="0"/>
          <w:sz w:val="27"/>
          <w:szCs w:val="27"/>
        </w:rPr>
        <w:t>优势在于确保入围供应商的机会均等，其缺点在于不利于采购人择优，也不利于入围供应商的竞争。</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（二）合同类型：固定价格合同</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政府采购合同类型大致可以区分为固定价格合同、成本补偿合同、绩效激励合同等。对于采购成本可以准确估算的情形，合同当事人可以按照固定总价或者固定单价签订合同，付款与合同履行进度挂钩。对于履约过程中因存在不确定性而无法准确估算采购成本的情形，合同当事人可以按照固定酬金加上供应商履约过程中产生的可列支成本确定合同价格，但不得超过合同规定的最高限价。对于技术创新、节约资源和提前交付能够更好实现经济社会效益的情形，合同当事人可以将合同价款的支付与供应商履约行为挂钩，依据供应商提供的货物、工程和服务质量、满意</w:t>
      </w:r>
      <w:proofErr w:type="gramStart"/>
      <w:r w:rsidRPr="008053E3">
        <w:rPr>
          <w:rFonts w:ascii="Arial" w:eastAsia="宋体" w:hAnsi="Arial" w:cs="Arial"/>
          <w:color w:val="222222"/>
          <w:kern w:val="0"/>
          <w:sz w:val="27"/>
          <w:szCs w:val="27"/>
        </w:rPr>
        <w:t>度或者</w:t>
      </w:r>
      <w:proofErr w:type="gramEnd"/>
      <w:r w:rsidRPr="008053E3">
        <w:rPr>
          <w:rFonts w:ascii="Arial" w:eastAsia="宋体" w:hAnsi="Arial" w:cs="Arial"/>
          <w:color w:val="222222"/>
          <w:kern w:val="0"/>
          <w:sz w:val="27"/>
          <w:szCs w:val="27"/>
        </w:rPr>
        <w:t>资金节约率等支付合同价款。</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框架协议已经确定协议价格，协议价格是成交的最高价格，采购人与入围供应商确定成交价格和数量之后应当订立固定价格合同。根据实际采购数量和协议价格确定合同总价的，合同中应当列明实际采购数量或者计量方式，包括服务项目用于计算合同价的工日数、服务工作量等详细工作量清单。</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（三）合同授予非入围供应商</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采购人或者服务对象采购框架协议约定的货物、服务，应当将第二阶段的采购合同授予入围供应商，但是采购人证明能够以更低价格向非入围供应</w:t>
      </w:r>
      <w:r w:rsidRPr="008053E3">
        <w:rPr>
          <w:rFonts w:ascii="Arial" w:eastAsia="宋体" w:hAnsi="Arial" w:cs="Arial"/>
          <w:color w:val="222222"/>
          <w:kern w:val="0"/>
          <w:sz w:val="27"/>
          <w:szCs w:val="27"/>
        </w:rPr>
        <w:lastRenderedPageBreak/>
        <w:t>商采购相同货物，且入围供应商不同意将价格降至非入围供应</w:t>
      </w:r>
      <w:proofErr w:type="gramStart"/>
      <w:r w:rsidRPr="008053E3">
        <w:rPr>
          <w:rFonts w:ascii="Arial" w:eastAsia="宋体" w:hAnsi="Arial" w:cs="Arial"/>
          <w:color w:val="222222"/>
          <w:kern w:val="0"/>
          <w:sz w:val="27"/>
          <w:szCs w:val="27"/>
        </w:rPr>
        <w:t>商以下</w:t>
      </w:r>
      <w:proofErr w:type="gramEnd"/>
      <w:r w:rsidRPr="008053E3">
        <w:rPr>
          <w:rFonts w:ascii="Arial" w:eastAsia="宋体" w:hAnsi="Arial" w:cs="Arial"/>
          <w:color w:val="222222"/>
          <w:kern w:val="0"/>
          <w:sz w:val="27"/>
          <w:szCs w:val="27"/>
        </w:rPr>
        <w:t>的，可以将合同授予非入围供应商。</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规定可以将合同授予非入围供应商应该说是大胆的制度创新，其目的在于在入围供应商中形成竞争。但其适用有严格的规制：一是征集人应当在征集文件中载明并在框架协议中约定；二是采购人证明能够以更低价格向非入围供应商采购相同货物；三是入围供应商不同意将价格降至非入围供应</w:t>
      </w:r>
      <w:proofErr w:type="gramStart"/>
      <w:r w:rsidRPr="008053E3">
        <w:rPr>
          <w:rFonts w:ascii="Arial" w:eastAsia="宋体" w:hAnsi="Arial" w:cs="Arial"/>
          <w:color w:val="222222"/>
          <w:kern w:val="0"/>
          <w:sz w:val="27"/>
          <w:szCs w:val="27"/>
        </w:rPr>
        <w:t>商以下</w:t>
      </w:r>
      <w:proofErr w:type="gramEnd"/>
      <w:r w:rsidRPr="008053E3">
        <w:rPr>
          <w:rFonts w:ascii="Arial" w:eastAsia="宋体" w:hAnsi="Arial" w:cs="Arial"/>
          <w:color w:val="222222"/>
          <w:kern w:val="0"/>
          <w:sz w:val="27"/>
          <w:szCs w:val="27"/>
        </w:rPr>
        <w:t>的；四是采购人在确定成交供应商后</w:t>
      </w:r>
      <w:r w:rsidRPr="008053E3">
        <w:rPr>
          <w:rFonts w:ascii="Arial" w:eastAsia="宋体" w:hAnsi="Arial" w:cs="Arial"/>
          <w:color w:val="222222"/>
          <w:kern w:val="0"/>
          <w:sz w:val="27"/>
          <w:szCs w:val="27"/>
        </w:rPr>
        <w:t>1</w:t>
      </w:r>
      <w:r w:rsidRPr="008053E3">
        <w:rPr>
          <w:rFonts w:ascii="Arial" w:eastAsia="宋体" w:hAnsi="Arial" w:cs="Arial"/>
          <w:color w:val="222222"/>
          <w:kern w:val="0"/>
          <w:sz w:val="27"/>
          <w:szCs w:val="27"/>
        </w:rPr>
        <w:t>个工作日内，将成交结果抄送征集人，由征集人按照单笔公告要求发布成交结果公告。</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（四）开放式框架协议采购确定成交供应商的方式</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开放式框架协议采购第二阶段成交供应商由采购人或者服务对象从第一阶段入围供应商中直接选定。供应</w:t>
      </w:r>
      <w:proofErr w:type="gramStart"/>
      <w:r w:rsidRPr="008053E3">
        <w:rPr>
          <w:rFonts w:ascii="Arial" w:eastAsia="宋体" w:hAnsi="Arial" w:cs="Arial"/>
          <w:color w:val="222222"/>
          <w:kern w:val="0"/>
          <w:sz w:val="27"/>
          <w:szCs w:val="27"/>
        </w:rPr>
        <w:t>商履行</w:t>
      </w:r>
      <w:proofErr w:type="gramEnd"/>
      <w:r w:rsidRPr="008053E3">
        <w:rPr>
          <w:rFonts w:ascii="Arial" w:eastAsia="宋体" w:hAnsi="Arial" w:cs="Arial"/>
          <w:color w:val="222222"/>
          <w:kern w:val="0"/>
          <w:sz w:val="27"/>
          <w:szCs w:val="27"/>
        </w:rPr>
        <w:t>合同后，依据框架协议约定的凭单、订单以及结算方式，与采购人进行费用结算。</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b/>
          <w:bCs/>
          <w:color w:val="222222"/>
          <w:kern w:val="0"/>
          <w:sz w:val="27"/>
          <w:szCs w:val="27"/>
        </w:rPr>
        <w:t>九、框架协议采购的质疑与投诉</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在框架协议采购的两阶段，供应商均可依法提出质疑和投诉。框架协议订立阶段，供应商如认为征集相关的文件、过程和入围结果使自己权益受损的，可依法向征集人提出质疑，对质疑答复不满意或征集人未按时答复的，可依法向财政部门提出投诉。</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合同授予阶段，供应商如认为二次竞价、顺序轮</w:t>
      </w:r>
      <w:proofErr w:type="gramStart"/>
      <w:r w:rsidRPr="008053E3">
        <w:rPr>
          <w:rFonts w:ascii="Arial" w:eastAsia="宋体" w:hAnsi="Arial" w:cs="Arial"/>
          <w:color w:val="222222"/>
          <w:kern w:val="0"/>
          <w:sz w:val="27"/>
          <w:szCs w:val="27"/>
        </w:rPr>
        <w:t>候过程</w:t>
      </w:r>
      <w:proofErr w:type="gramEnd"/>
      <w:r w:rsidRPr="008053E3">
        <w:rPr>
          <w:rFonts w:ascii="Arial" w:eastAsia="宋体" w:hAnsi="Arial" w:cs="Arial"/>
          <w:color w:val="222222"/>
          <w:kern w:val="0"/>
          <w:sz w:val="27"/>
          <w:szCs w:val="27"/>
        </w:rPr>
        <w:t>和成交结果使自己权益受损的，可依法向采购人、采购代理机构提出质疑，对质疑答复不满</w:t>
      </w:r>
      <w:r w:rsidRPr="008053E3">
        <w:rPr>
          <w:rFonts w:ascii="Arial" w:eastAsia="宋体" w:hAnsi="Arial" w:cs="Arial"/>
          <w:color w:val="222222"/>
          <w:kern w:val="0"/>
          <w:sz w:val="27"/>
          <w:szCs w:val="27"/>
        </w:rPr>
        <w:lastRenderedPageBreak/>
        <w:t>意或采购人、采购代理机构未按时答复的，可依法向财政部门提出投诉。所以，</w:t>
      </w: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号令规定，以二次竞价或者顺序轮</w:t>
      </w:r>
      <w:proofErr w:type="gramStart"/>
      <w:r w:rsidRPr="008053E3">
        <w:rPr>
          <w:rFonts w:ascii="Arial" w:eastAsia="宋体" w:hAnsi="Arial" w:cs="Arial"/>
          <w:color w:val="222222"/>
          <w:kern w:val="0"/>
          <w:sz w:val="27"/>
          <w:szCs w:val="27"/>
        </w:rPr>
        <w:t>候方式</w:t>
      </w:r>
      <w:proofErr w:type="gramEnd"/>
      <w:r w:rsidRPr="008053E3">
        <w:rPr>
          <w:rFonts w:ascii="Arial" w:eastAsia="宋体" w:hAnsi="Arial" w:cs="Arial"/>
          <w:color w:val="222222"/>
          <w:kern w:val="0"/>
          <w:sz w:val="27"/>
          <w:szCs w:val="27"/>
        </w:rPr>
        <w:t>确定成交供应商的，征集人应当在确定成交供应商后</w:t>
      </w:r>
      <w:r w:rsidRPr="008053E3">
        <w:rPr>
          <w:rFonts w:ascii="Arial" w:eastAsia="宋体" w:hAnsi="Arial" w:cs="Arial"/>
          <w:color w:val="222222"/>
          <w:kern w:val="0"/>
          <w:sz w:val="27"/>
          <w:szCs w:val="27"/>
        </w:rPr>
        <w:t>2</w:t>
      </w:r>
      <w:r w:rsidRPr="008053E3">
        <w:rPr>
          <w:rFonts w:ascii="Arial" w:eastAsia="宋体" w:hAnsi="Arial" w:cs="Arial"/>
          <w:color w:val="222222"/>
          <w:kern w:val="0"/>
          <w:sz w:val="27"/>
          <w:szCs w:val="27"/>
        </w:rPr>
        <w:t>个工作日内逐笔发布成交结果公告。以直接选定方式确定成交供应商的，并未要求单笔成交公告，而是由征集人在框架协议有效期满后</w:t>
      </w:r>
      <w:r w:rsidRPr="008053E3">
        <w:rPr>
          <w:rFonts w:ascii="Arial" w:eastAsia="宋体" w:hAnsi="Arial" w:cs="Arial"/>
          <w:color w:val="222222"/>
          <w:kern w:val="0"/>
          <w:sz w:val="27"/>
          <w:szCs w:val="27"/>
        </w:rPr>
        <w:t>10</w:t>
      </w:r>
      <w:r w:rsidRPr="008053E3">
        <w:rPr>
          <w:rFonts w:ascii="Arial" w:eastAsia="宋体" w:hAnsi="Arial" w:cs="Arial"/>
          <w:color w:val="222222"/>
          <w:kern w:val="0"/>
          <w:sz w:val="27"/>
          <w:szCs w:val="27"/>
        </w:rPr>
        <w:t>个工作日内发布成交结果汇总公告。所以，供应商也就难以就直接选定方式确定成交供应商提出质疑和投诉，这是基于直接选定方式属于非竞争方式，难以认定其对其他供应商构成损害。</w:t>
      </w: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p>
    <w:p w:rsidR="008053E3" w:rsidRPr="008053E3" w:rsidRDefault="008053E3" w:rsidP="008053E3">
      <w:pPr>
        <w:widowControl/>
        <w:shd w:val="clear" w:color="auto" w:fill="FFFFFF"/>
        <w:spacing w:line="450" w:lineRule="atLeast"/>
        <w:jc w:val="left"/>
        <w:rPr>
          <w:rFonts w:ascii="Arial" w:eastAsia="宋体" w:hAnsi="Arial" w:cs="Arial"/>
          <w:color w:val="222222"/>
          <w:kern w:val="0"/>
          <w:sz w:val="27"/>
          <w:szCs w:val="27"/>
        </w:rPr>
      </w:pPr>
      <w:r w:rsidRPr="008053E3">
        <w:rPr>
          <w:rFonts w:ascii="Arial" w:eastAsia="宋体" w:hAnsi="Arial" w:cs="Arial"/>
          <w:color w:val="222222"/>
          <w:kern w:val="0"/>
          <w:sz w:val="27"/>
          <w:szCs w:val="27"/>
        </w:rPr>
        <w:t>对于框架协议采购提起的质疑与投诉，其实体法的适用主要是</w:t>
      </w:r>
      <w:r w:rsidRPr="008053E3">
        <w:rPr>
          <w:rFonts w:ascii="Arial" w:eastAsia="宋体" w:hAnsi="Arial" w:cs="Arial"/>
          <w:color w:val="222222"/>
          <w:kern w:val="0"/>
          <w:sz w:val="27"/>
          <w:szCs w:val="27"/>
        </w:rPr>
        <w:t>110</w:t>
      </w:r>
      <w:r w:rsidRPr="008053E3">
        <w:rPr>
          <w:rFonts w:ascii="Arial" w:eastAsia="宋体" w:hAnsi="Arial" w:cs="Arial"/>
          <w:color w:val="222222"/>
          <w:kern w:val="0"/>
          <w:sz w:val="27"/>
          <w:szCs w:val="27"/>
        </w:rPr>
        <w:t>号令，涉及其他政府采购法律法规的适用其他法律法规。</w:t>
      </w:r>
    </w:p>
    <w:p w:rsidR="008053E3" w:rsidRPr="008053E3" w:rsidRDefault="008053E3">
      <w:pPr>
        <w:rPr>
          <w:rFonts w:hint="eastAsia"/>
        </w:rPr>
      </w:pPr>
      <w:bookmarkStart w:id="0" w:name="_GoBack"/>
      <w:bookmarkEnd w:id="0"/>
    </w:p>
    <w:sectPr w:rsidR="008053E3" w:rsidRPr="008053E3" w:rsidSect="00FE79AA">
      <w:pgSz w:w="11907" w:h="16839" w:code="9"/>
      <w:pgMar w:top="1418" w:right="1418" w:bottom="1418" w:left="175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PingFangSC-Regula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39"/>
    <w:rsid w:val="001D2B39"/>
    <w:rsid w:val="00245082"/>
    <w:rsid w:val="00747ADF"/>
    <w:rsid w:val="008053E3"/>
    <w:rsid w:val="00901B1F"/>
    <w:rsid w:val="00A722FB"/>
    <w:rsid w:val="00D34C8E"/>
    <w:rsid w:val="00F403A7"/>
    <w:rsid w:val="00FE7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A5D6"/>
  <w15:chartTrackingRefBased/>
  <w15:docId w15:val="{FFA646CB-E793-4DAD-9826-438DE2E5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245082"/>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D34C8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34C8E"/>
    <w:rPr>
      <w:rFonts w:ascii="宋体" w:eastAsia="宋体" w:hAnsi="宋体" w:cs="宋体"/>
      <w:b/>
      <w:bCs/>
      <w:kern w:val="0"/>
      <w:sz w:val="36"/>
      <w:szCs w:val="36"/>
    </w:rPr>
  </w:style>
  <w:style w:type="paragraph" w:customStyle="1" w:styleId="tc">
    <w:name w:val="tc"/>
    <w:basedOn w:val="a"/>
    <w:rsid w:val="00D34C8E"/>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D34C8E"/>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245082"/>
    <w:rPr>
      <w:b/>
      <w:bCs/>
      <w:kern w:val="44"/>
      <w:sz w:val="44"/>
      <w:szCs w:val="44"/>
    </w:rPr>
  </w:style>
  <w:style w:type="character" w:styleId="a4">
    <w:name w:val="Hyperlink"/>
    <w:basedOn w:val="a0"/>
    <w:uiPriority w:val="99"/>
    <w:semiHidden/>
    <w:unhideWhenUsed/>
    <w:rsid w:val="00245082"/>
    <w:rPr>
      <w:color w:val="0000FF"/>
      <w:u w:val="single"/>
    </w:rPr>
  </w:style>
  <w:style w:type="paragraph" w:customStyle="1" w:styleId="7y5na">
    <w:name w:val="_7y5na"/>
    <w:basedOn w:val="a"/>
    <w:rsid w:val="008053E3"/>
    <w:pPr>
      <w:widowControl/>
      <w:spacing w:before="100" w:beforeAutospacing="1" w:after="100" w:afterAutospacing="1"/>
      <w:jc w:val="left"/>
    </w:pPr>
    <w:rPr>
      <w:rFonts w:ascii="宋体" w:eastAsia="宋体" w:hAnsi="宋体" w:cs="宋体"/>
      <w:kern w:val="0"/>
      <w:sz w:val="24"/>
      <w:szCs w:val="24"/>
    </w:rPr>
  </w:style>
  <w:style w:type="character" w:customStyle="1" w:styleId="10s4u">
    <w:name w:val="_10s4u"/>
    <w:basedOn w:val="a0"/>
    <w:rsid w:val="008053E3"/>
  </w:style>
  <w:style w:type="character" w:customStyle="1" w:styleId="3bwix">
    <w:name w:val="_3bwix"/>
    <w:basedOn w:val="a0"/>
    <w:rsid w:val="008053E3"/>
  </w:style>
  <w:style w:type="character" w:customStyle="1" w:styleId="tf9vk">
    <w:name w:val="tf9vk"/>
    <w:basedOn w:val="a0"/>
    <w:rsid w:val="008053E3"/>
  </w:style>
  <w:style w:type="paragraph" w:customStyle="1" w:styleId="bjh-image-container">
    <w:name w:val="bjh-image-container"/>
    <w:basedOn w:val="a"/>
    <w:rsid w:val="008053E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05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647957">
      <w:bodyDiv w:val="1"/>
      <w:marLeft w:val="0"/>
      <w:marRight w:val="0"/>
      <w:marTop w:val="0"/>
      <w:marBottom w:val="0"/>
      <w:divBdr>
        <w:top w:val="none" w:sz="0" w:space="0" w:color="auto"/>
        <w:left w:val="none" w:sz="0" w:space="0" w:color="auto"/>
        <w:bottom w:val="none" w:sz="0" w:space="0" w:color="auto"/>
        <w:right w:val="none" w:sz="0" w:space="0" w:color="auto"/>
      </w:divBdr>
      <w:divsChild>
        <w:div w:id="1050156993">
          <w:marLeft w:val="0"/>
          <w:marRight w:val="0"/>
          <w:marTop w:val="0"/>
          <w:marBottom w:val="0"/>
          <w:divBdr>
            <w:top w:val="none" w:sz="0" w:space="0" w:color="auto"/>
            <w:left w:val="none" w:sz="0" w:space="0" w:color="auto"/>
            <w:bottom w:val="single" w:sz="6" w:space="0" w:color="F2F2F2"/>
            <w:right w:val="none" w:sz="0" w:space="0" w:color="auto"/>
          </w:divBdr>
          <w:divsChild>
            <w:div w:id="22483237">
              <w:marLeft w:val="0"/>
              <w:marRight w:val="0"/>
              <w:marTop w:val="0"/>
              <w:marBottom w:val="0"/>
              <w:divBdr>
                <w:top w:val="none" w:sz="0" w:space="0" w:color="auto"/>
                <w:left w:val="none" w:sz="0" w:space="0" w:color="auto"/>
                <w:bottom w:val="none" w:sz="0" w:space="0" w:color="auto"/>
                <w:right w:val="none" w:sz="0" w:space="0" w:color="auto"/>
              </w:divBdr>
              <w:divsChild>
                <w:div w:id="948660122">
                  <w:marLeft w:val="0"/>
                  <w:marRight w:val="0"/>
                  <w:marTop w:val="0"/>
                  <w:marBottom w:val="0"/>
                  <w:divBdr>
                    <w:top w:val="none" w:sz="0" w:space="0" w:color="auto"/>
                    <w:left w:val="none" w:sz="0" w:space="0" w:color="auto"/>
                    <w:bottom w:val="none" w:sz="0" w:space="0" w:color="auto"/>
                    <w:right w:val="none" w:sz="0" w:space="0" w:color="auto"/>
                  </w:divBdr>
                </w:div>
                <w:div w:id="629867073">
                  <w:marLeft w:val="0"/>
                  <w:marRight w:val="0"/>
                  <w:marTop w:val="0"/>
                  <w:marBottom w:val="0"/>
                  <w:divBdr>
                    <w:top w:val="none" w:sz="0" w:space="0" w:color="auto"/>
                    <w:left w:val="none" w:sz="0" w:space="0" w:color="auto"/>
                    <w:bottom w:val="none" w:sz="0" w:space="0" w:color="auto"/>
                    <w:right w:val="none" w:sz="0" w:space="0" w:color="auto"/>
                  </w:divBdr>
                  <w:divsChild>
                    <w:div w:id="586815889">
                      <w:marLeft w:val="0"/>
                      <w:marRight w:val="225"/>
                      <w:marTop w:val="0"/>
                      <w:marBottom w:val="0"/>
                      <w:divBdr>
                        <w:top w:val="none" w:sz="0" w:space="0" w:color="auto"/>
                        <w:left w:val="none" w:sz="0" w:space="0" w:color="auto"/>
                        <w:bottom w:val="none" w:sz="0" w:space="0" w:color="auto"/>
                        <w:right w:val="none" w:sz="0" w:space="0" w:color="auto"/>
                      </w:divBdr>
                    </w:div>
                    <w:div w:id="2072264342">
                      <w:marLeft w:val="0"/>
                      <w:marRight w:val="360"/>
                      <w:marTop w:val="0"/>
                      <w:marBottom w:val="0"/>
                      <w:divBdr>
                        <w:top w:val="none" w:sz="0" w:space="0" w:color="auto"/>
                        <w:left w:val="none" w:sz="0" w:space="0" w:color="auto"/>
                        <w:bottom w:val="none" w:sz="0" w:space="0" w:color="auto"/>
                        <w:right w:val="none" w:sz="0" w:space="0" w:color="auto"/>
                      </w:divBdr>
                      <w:divsChild>
                        <w:div w:id="121982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739275">
          <w:marLeft w:val="0"/>
          <w:marRight w:val="0"/>
          <w:marTop w:val="0"/>
          <w:marBottom w:val="0"/>
          <w:divBdr>
            <w:top w:val="none" w:sz="0" w:space="0" w:color="auto"/>
            <w:left w:val="none" w:sz="0" w:space="0" w:color="auto"/>
            <w:bottom w:val="none" w:sz="0" w:space="0" w:color="auto"/>
            <w:right w:val="none" w:sz="0" w:space="0" w:color="auto"/>
          </w:divBdr>
          <w:divsChild>
            <w:div w:id="793913363">
              <w:marLeft w:val="0"/>
              <w:marRight w:val="0"/>
              <w:marTop w:val="0"/>
              <w:marBottom w:val="0"/>
              <w:divBdr>
                <w:top w:val="none" w:sz="0" w:space="0" w:color="auto"/>
                <w:left w:val="none" w:sz="0" w:space="0" w:color="auto"/>
                <w:bottom w:val="single" w:sz="6" w:space="12" w:color="F2F2F2"/>
                <w:right w:val="none" w:sz="0" w:space="0" w:color="auto"/>
              </w:divBdr>
              <w:divsChild>
                <w:div w:id="1303384977">
                  <w:marLeft w:val="0"/>
                  <w:marRight w:val="0"/>
                  <w:marTop w:val="0"/>
                  <w:marBottom w:val="0"/>
                  <w:divBdr>
                    <w:top w:val="none" w:sz="0" w:space="0" w:color="auto"/>
                    <w:left w:val="none" w:sz="0" w:space="0" w:color="auto"/>
                    <w:bottom w:val="none" w:sz="0" w:space="0" w:color="auto"/>
                    <w:right w:val="none" w:sz="0" w:space="0" w:color="auto"/>
                  </w:divBdr>
                </w:div>
                <w:div w:id="677347199">
                  <w:marLeft w:val="0"/>
                  <w:marRight w:val="0"/>
                  <w:marTop w:val="360"/>
                  <w:marBottom w:val="0"/>
                  <w:divBdr>
                    <w:top w:val="none" w:sz="0" w:space="0" w:color="auto"/>
                    <w:left w:val="none" w:sz="0" w:space="0" w:color="auto"/>
                    <w:bottom w:val="none" w:sz="0" w:space="0" w:color="auto"/>
                    <w:right w:val="none" w:sz="0" w:space="0" w:color="auto"/>
                  </w:divBdr>
                </w:div>
                <w:div w:id="1314410588">
                  <w:marLeft w:val="0"/>
                  <w:marRight w:val="0"/>
                  <w:marTop w:val="360"/>
                  <w:marBottom w:val="0"/>
                  <w:divBdr>
                    <w:top w:val="none" w:sz="0" w:space="0" w:color="auto"/>
                    <w:left w:val="none" w:sz="0" w:space="0" w:color="auto"/>
                    <w:bottom w:val="none" w:sz="0" w:space="0" w:color="auto"/>
                    <w:right w:val="none" w:sz="0" w:space="0" w:color="auto"/>
                  </w:divBdr>
                </w:div>
                <w:div w:id="2102290753">
                  <w:marLeft w:val="0"/>
                  <w:marRight w:val="0"/>
                  <w:marTop w:val="360"/>
                  <w:marBottom w:val="0"/>
                  <w:divBdr>
                    <w:top w:val="none" w:sz="0" w:space="0" w:color="auto"/>
                    <w:left w:val="none" w:sz="0" w:space="0" w:color="auto"/>
                    <w:bottom w:val="none" w:sz="0" w:space="0" w:color="auto"/>
                    <w:right w:val="none" w:sz="0" w:space="0" w:color="auto"/>
                  </w:divBdr>
                </w:div>
                <w:div w:id="2033531048">
                  <w:marLeft w:val="0"/>
                  <w:marRight w:val="0"/>
                  <w:marTop w:val="360"/>
                  <w:marBottom w:val="0"/>
                  <w:divBdr>
                    <w:top w:val="none" w:sz="0" w:space="0" w:color="auto"/>
                    <w:left w:val="none" w:sz="0" w:space="0" w:color="auto"/>
                    <w:bottom w:val="none" w:sz="0" w:space="0" w:color="auto"/>
                    <w:right w:val="none" w:sz="0" w:space="0" w:color="auto"/>
                  </w:divBdr>
                </w:div>
                <w:div w:id="688264573">
                  <w:marLeft w:val="0"/>
                  <w:marRight w:val="0"/>
                  <w:marTop w:val="360"/>
                  <w:marBottom w:val="0"/>
                  <w:divBdr>
                    <w:top w:val="none" w:sz="0" w:space="0" w:color="auto"/>
                    <w:left w:val="none" w:sz="0" w:space="0" w:color="auto"/>
                    <w:bottom w:val="none" w:sz="0" w:space="0" w:color="auto"/>
                    <w:right w:val="none" w:sz="0" w:space="0" w:color="auto"/>
                  </w:divBdr>
                </w:div>
                <w:div w:id="1478720067">
                  <w:marLeft w:val="0"/>
                  <w:marRight w:val="0"/>
                  <w:marTop w:val="360"/>
                  <w:marBottom w:val="0"/>
                  <w:divBdr>
                    <w:top w:val="none" w:sz="0" w:space="0" w:color="auto"/>
                    <w:left w:val="none" w:sz="0" w:space="0" w:color="auto"/>
                    <w:bottom w:val="none" w:sz="0" w:space="0" w:color="auto"/>
                    <w:right w:val="none" w:sz="0" w:space="0" w:color="auto"/>
                  </w:divBdr>
                </w:div>
                <w:div w:id="368650258">
                  <w:marLeft w:val="0"/>
                  <w:marRight w:val="0"/>
                  <w:marTop w:val="360"/>
                  <w:marBottom w:val="0"/>
                  <w:divBdr>
                    <w:top w:val="none" w:sz="0" w:space="0" w:color="auto"/>
                    <w:left w:val="none" w:sz="0" w:space="0" w:color="auto"/>
                    <w:bottom w:val="none" w:sz="0" w:space="0" w:color="auto"/>
                    <w:right w:val="none" w:sz="0" w:space="0" w:color="auto"/>
                  </w:divBdr>
                </w:div>
                <w:div w:id="1150056989">
                  <w:marLeft w:val="0"/>
                  <w:marRight w:val="0"/>
                  <w:marTop w:val="360"/>
                  <w:marBottom w:val="0"/>
                  <w:divBdr>
                    <w:top w:val="none" w:sz="0" w:space="0" w:color="auto"/>
                    <w:left w:val="none" w:sz="0" w:space="0" w:color="auto"/>
                    <w:bottom w:val="none" w:sz="0" w:space="0" w:color="auto"/>
                    <w:right w:val="none" w:sz="0" w:space="0" w:color="auto"/>
                  </w:divBdr>
                </w:div>
                <w:div w:id="1223250281">
                  <w:marLeft w:val="0"/>
                  <w:marRight w:val="0"/>
                  <w:marTop w:val="360"/>
                  <w:marBottom w:val="0"/>
                  <w:divBdr>
                    <w:top w:val="none" w:sz="0" w:space="0" w:color="auto"/>
                    <w:left w:val="none" w:sz="0" w:space="0" w:color="auto"/>
                    <w:bottom w:val="none" w:sz="0" w:space="0" w:color="auto"/>
                    <w:right w:val="none" w:sz="0" w:space="0" w:color="auto"/>
                  </w:divBdr>
                </w:div>
                <w:div w:id="1182084553">
                  <w:marLeft w:val="0"/>
                  <w:marRight w:val="0"/>
                  <w:marTop w:val="360"/>
                  <w:marBottom w:val="0"/>
                  <w:divBdr>
                    <w:top w:val="none" w:sz="0" w:space="0" w:color="auto"/>
                    <w:left w:val="none" w:sz="0" w:space="0" w:color="auto"/>
                    <w:bottom w:val="none" w:sz="0" w:space="0" w:color="auto"/>
                    <w:right w:val="none" w:sz="0" w:space="0" w:color="auto"/>
                  </w:divBdr>
                </w:div>
                <w:div w:id="73163344">
                  <w:marLeft w:val="0"/>
                  <w:marRight w:val="0"/>
                  <w:marTop w:val="360"/>
                  <w:marBottom w:val="0"/>
                  <w:divBdr>
                    <w:top w:val="none" w:sz="0" w:space="0" w:color="auto"/>
                    <w:left w:val="none" w:sz="0" w:space="0" w:color="auto"/>
                    <w:bottom w:val="none" w:sz="0" w:space="0" w:color="auto"/>
                    <w:right w:val="none" w:sz="0" w:space="0" w:color="auto"/>
                  </w:divBdr>
                </w:div>
                <w:div w:id="1254823835">
                  <w:marLeft w:val="0"/>
                  <w:marRight w:val="0"/>
                  <w:marTop w:val="360"/>
                  <w:marBottom w:val="0"/>
                  <w:divBdr>
                    <w:top w:val="none" w:sz="0" w:space="0" w:color="auto"/>
                    <w:left w:val="none" w:sz="0" w:space="0" w:color="auto"/>
                    <w:bottom w:val="none" w:sz="0" w:space="0" w:color="auto"/>
                    <w:right w:val="none" w:sz="0" w:space="0" w:color="auto"/>
                  </w:divBdr>
                </w:div>
                <w:div w:id="678429548">
                  <w:marLeft w:val="0"/>
                  <w:marRight w:val="0"/>
                  <w:marTop w:val="360"/>
                  <w:marBottom w:val="0"/>
                  <w:divBdr>
                    <w:top w:val="none" w:sz="0" w:space="0" w:color="auto"/>
                    <w:left w:val="none" w:sz="0" w:space="0" w:color="auto"/>
                    <w:bottom w:val="none" w:sz="0" w:space="0" w:color="auto"/>
                    <w:right w:val="none" w:sz="0" w:space="0" w:color="auto"/>
                  </w:divBdr>
                </w:div>
                <w:div w:id="1465348983">
                  <w:marLeft w:val="0"/>
                  <w:marRight w:val="0"/>
                  <w:marTop w:val="360"/>
                  <w:marBottom w:val="0"/>
                  <w:divBdr>
                    <w:top w:val="none" w:sz="0" w:space="0" w:color="auto"/>
                    <w:left w:val="none" w:sz="0" w:space="0" w:color="auto"/>
                    <w:bottom w:val="none" w:sz="0" w:space="0" w:color="auto"/>
                    <w:right w:val="none" w:sz="0" w:space="0" w:color="auto"/>
                  </w:divBdr>
                </w:div>
                <w:div w:id="1114712545">
                  <w:marLeft w:val="0"/>
                  <w:marRight w:val="0"/>
                  <w:marTop w:val="360"/>
                  <w:marBottom w:val="0"/>
                  <w:divBdr>
                    <w:top w:val="none" w:sz="0" w:space="0" w:color="auto"/>
                    <w:left w:val="none" w:sz="0" w:space="0" w:color="auto"/>
                    <w:bottom w:val="none" w:sz="0" w:space="0" w:color="auto"/>
                    <w:right w:val="none" w:sz="0" w:space="0" w:color="auto"/>
                  </w:divBdr>
                </w:div>
                <w:div w:id="1012951254">
                  <w:marLeft w:val="0"/>
                  <w:marRight w:val="0"/>
                  <w:marTop w:val="360"/>
                  <w:marBottom w:val="0"/>
                  <w:divBdr>
                    <w:top w:val="none" w:sz="0" w:space="0" w:color="auto"/>
                    <w:left w:val="none" w:sz="0" w:space="0" w:color="auto"/>
                    <w:bottom w:val="none" w:sz="0" w:space="0" w:color="auto"/>
                    <w:right w:val="none" w:sz="0" w:space="0" w:color="auto"/>
                  </w:divBdr>
                </w:div>
                <w:div w:id="1977904567">
                  <w:marLeft w:val="0"/>
                  <w:marRight w:val="0"/>
                  <w:marTop w:val="360"/>
                  <w:marBottom w:val="0"/>
                  <w:divBdr>
                    <w:top w:val="none" w:sz="0" w:space="0" w:color="auto"/>
                    <w:left w:val="none" w:sz="0" w:space="0" w:color="auto"/>
                    <w:bottom w:val="none" w:sz="0" w:space="0" w:color="auto"/>
                    <w:right w:val="none" w:sz="0" w:space="0" w:color="auto"/>
                  </w:divBdr>
                </w:div>
                <w:div w:id="1019350176">
                  <w:marLeft w:val="0"/>
                  <w:marRight w:val="0"/>
                  <w:marTop w:val="360"/>
                  <w:marBottom w:val="0"/>
                  <w:divBdr>
                    <w:top w:val="none" w:sz="0" w:space="0" w:color="auto"/>
                    <w:left w:val="none" w:sz="0" w:space="0" w:color="auto"/>
                    <w:bottom w:val="none" w:sz="0" w:space="0" w:color="auto"/>
                    <w:right w:val="none" w:sz="0" w:space="0" w:color="auto"/>
                  </w:divBdr>
                </w:div>
                <w:div w:id="13914667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2028746150">
      <w:bodyDiv w:val="1"/>
      <w:marLeft w:val="0"/>
      <w:marRight w:val="0"/>
      <w:marTop w:val="0"/>
      <w:marBottom w:val="0"/>
      <w:divBdr>
        <w:top w:val="none" w:sz="0" w:space="0" w:color="auto"/>
        <w:left w:val="none" w:sz="0" w:space="0" w:color="auto"/>
        <w:bottom w:val="none" w:sz="0" w:space="0" w:color="auto"/>
        <w:right w:val="none" w:sz="0" w:space="0" w:color="auto"/>
      </w:divBdr>
      <w:divsChild>
        <w:div w:id="1514341529">
          <w:marLeft w:val="0"/>
          <w:marRight w:val="0"/>
          <w:marTop w:val="0"/>
          <w:marBottom w:val="0"/>
          <w:divBdr>
            <w:top w:val="single" w:sz="6" w:space="0" w:color="DCDCDC"/>
            <w:left w:val="single" w:sz="6" w:space="0" w:color="DCDCDC"/>
            <w:bottom w:val="single" w:sz="6" w:space="0" w:color="DCDCDC"/>
            <w:right w:val="single" w:sz="6" w:space="0" w:color="DCDCDC"/>
          </w:divBdr>
          <w:divsChild>
            <w:div w:id="944070375">
              <w:marLeft w:val="0"/>
              <w:marRight w:val="0"/>
              <w:marTop w:val="0"/>
              <w:marBottom w:val="0"/>
              <w:divBdr>
                <w:top w:val="none" w:sz="0" w:space="0" w:color="auto"/>
                <w:left w:val="none" w:sz="0" w:space="0" w:color="auto"/>
                <w:bottom w:val="none" w:sz="0" w:space="0" w:color="auto"/>
                <w:right w:val="none" w:sz="0" w:space="0" w:color="auto"/>
              </w:divBdr>
              <w:divsChild>
                <w:div w:id="14473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71068">
      <w:bodyDiv w:val="1"/>
      <w:marLeft w:val="0"/>
      <w:marRight w:val="0"/>
      <w:marTop w:val="0"/>
      <w:marBottom w:val="0"/>
      <w:divBdr>
        <w:top w:val="none" w:sz="0" w:space="0" w:color="auto"/>
        <w:left w:val="none" w:sz="0" w:space="0" w:color="auto"/>
        <w:bottom w:val="none" w:sz="0" w:space="0" w:color="auto"/>
        <w:right w:val="none" w:sz="0" w:space="0" w:color="auto"/>
      </w:divBdr>
      <w:divsChild>
        <w:div w:id="1331370436">
          <w:marLeft w:val="0"/>
          <w:marRight w:val="0"/>
          <w:marTop w:val="0"/>
          <w:marBottom w:val="0"/>
          <w:divBdr>
            <w:top w:val="none" w:sz="0" w:space="0" w:color="auto"/>
            <w:left w:val="none" w:sz="0" w:space="0" w:color="auto"/>
            <w:bottom w:val="none" w:sz="0" w:space="0" w:color="auto"/>
            <w:right w:val="none" w:sz="0" w:space="0" w:color="auto"/>
          </w:divBdr>
        </w:div>
        <w:div w:id="26490040">
          <w:marLeft w:val="0"/>
          <w:marRight w:val="0"/>
          <w:marTop w:val="0"/>
          <w:marBottom w:val="0"/>
          <w:divBdr>
            <w:top w:val="none" w:sz="0" w:space="0" w:color="auto"/>
            <w:left w:val="none" w:sz="0" w:space="0" w:color="auto"/>
            <w:bottom w:val="none" w:sz="0" w:space="0" w:color="auto"/>
            <w:right w:val="none" w:sz="0" w:space="0" w:color="auto"/>
          </w:divBdr>
          <w:divsChild>
            <w:div w:id="9187178">
              <w:marLeft w:val="0"/>
              <w:marRight w:val="0"/>
              <w:marTop w:val="100"/>
              <w:marBottom w:val="100"/>
              <w:divBdr>
                <w:top w:val="none" w:sz="0" w:space="0" w:color="auto"/>
                <w:left w:val="none" w:sz="0" w:space="0" w:color="auto"/>
                <w:bottom w:val="none" w:sz="0" w:space="0" w:color="auto"/>
                <w:right w:val="none" w:sz="0" w:space="0" w:color="auto"/>
              </w:divBdr>
              <w:divsChild>
                <w:div w:id="496532269">
                  <w:marLeft w:val="0"/>
                  <w:marRight w:val="0"/>
                  <w:marTop w:val="0"/>
                  <w:marBottom w:val="0"/>
                  <w:divBdr>
                    <w:top w:val="none" w:sz="0" w:space="0" w:color="auto"/>
                    <w:left w:val="none" w:sz="0" w:space="0" w:color="auto"/>
                    <w:bottom w:val="none" w:sz="0" w:space="0" w:color="auto"/>
                    <w:right w:val="none" w:sz="0" w:space="0" w:color="auto"/>
                  </w:divBdr>
                  <w:divsChild>
                    <w:div w:id="2028866521">
                      <w:marLeft w:val="0"/>
                      <w:marRight w:val="0"/>
                      <w:marTop w:val="100"/>
                      <w:marBottom w:val="100"/>
                      <w:divBdr>
                        <w:top w:val="none" w:sz="0" w:space="0" w:color="auto"/>
                        <w:left w:val="none" w:sz="0" w:space="0" w:color="auto"/>
                        <w:bottom w:val="none" w:sz="0" w:space="0" w:color="auto"/>
                        <w:right w:val="none" w:sz="0" w:space="0" w:color="auto"/>
                      </w:divBdr>
                    </w:div>
                  </w:divsChild>
                </w:div>
                <w:div w:id="1123233185">
                  <w:marLeft w:val="0"/>
                  <w:marRight w:val="0"/>
                  <w:marTop w:val="0"/>
                  <w:marBottom w:val="0"/>
                  <w:divBdr>
                    <w:top w:val="none" w:sz="0" w:space="0" w:color="auto"/>
                    <w:left w:val="none" w:sz="0" w:space="0" w:color="auto"/>
                    <w:bottom w:val="none" w:sz="0" w:space="0" w:color="auto"/>
                    <w:right w:val="none" w:sz="0" w:space="0" w:color="auto"/>
                  </w:divBdr>
                  <w:divsChild>
                    <w:div w:id="48306847">
                      <w:marLeft w:val="0"/>
                      <w:marRight w:val="0"/>
                      <w:marTop w:val="0"/>
                      <w:marBottom w:val="0"/>
                      <w:divBdr>
                        <w:top w:val="none" w:sz="0" w:space="0" w:color="auto"/>
                        <w:left w:val="none" w:sz="0" w:space="0" w:color="auto"/>
                        <w:bottom w:val="none" w:sz="0" w:space="0" w:color="auto"/>
                        <w:right w:val="none" w:sz="0" w:space="0" w:color="auto"/>
                      </w:divBdr>
                      <w:divsChild>
                        <w:div w:id="44697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hyperlink" Target="javascript:window.print()" TargetMode="External"/><Relationship Id="rId10" Type="http://schemas.openxmlformats.org/officeDocument/2006/relationships/image" Target="media/image1.jpeg"/><Relationship Id="rId4" Type="http://schemas.openxmlformats.org/officeDocument/2006/relationships/hyperlink" Target="javascript:window.opener=null;window.close();" TargetMode="External"/><Relationship Id="rId9" Type="http://schemas.openxmlformats.org/officeDocument/2006/relationships/hyperlink" Target="https://author.baidu.com/home?from=bjh_article&amp;app_id=166420783587274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35</Pages>
  <Words>2966</Words>
  <Characters>16911</Characters>
  <Application>Microsoft Office Word</Application>
  <DocSecurity>0</DocSecurity>
  <Lines>140</Lines>
  <Paragraphs>39</Paragraphs>
  <ScaleCrop>false</ScaleCrop>
  <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LX-BGS</dc:creator>
  <cp:keywords/>
  <dc:description/>
  <cp:lastModifiedBy>LX-BGS</cp:lastModifiedBy>
  <cp:revision>6</cp:revision>
  <dcterms:created xsi:type="dcterms:W3CDTF">2023-03-15T02:50:00Z</dcterms:created>
  <dcterms:modified xsi:type="dcterms:W3CDTF">2023-03-15T05:48:00Z</dcterms:modified>
</cp:coreProperties>
</file>